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A5" w:rsidRPr="00072284" w:rsidRDefault="00F430A5" w:rsidP="00F430A5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72284">
        <w:rPr>
          <w:b/>
          <w:sz w:val="28"/>
          <w:szCs w:val="28"/>
        </w:rPr>
        <w:t>С 29 октября в трудовые договоры, заключенные с руководителями государственных (муниципальных) учреждений, должны быть приведены в соответствие с законодательством.</w:t>
      </w:r>
    </w:p>
    <w:p w:rsidR="00F430A5" w:rsidRDefault="00F430A5" w:rsidP="00F430A5">
      <w:pPr>
        <w:autoSpaceDE w:val="0"/>
        <w:autoSpaceDN w:val="0"/>
        <w:adjustRightInd w:val="0"/>
        <w:rPr>
          <w:sz w:val="28"/>
          <w:szCs w:val="28"/>
        </w:rPr>
      </w:pP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РФ от 26.07.2018 № 873 внесены изменения в типовую форму трудового договора с руководителем государственного (муниципального) учреждения, утвержденную Постановлением Правительства РФ от 12.04.2013 № 329 «О типовой форме трудового договора с руководителем государственного (муниципального) учреждения». </w:t>
      </w: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руководителя учреждения появится новая обязанность - обеспечивать выполнение утвержденного в установленном порядке плана по устранению недостатков, выявленных в ходе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учреждением.</w:t>
      </w: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корректировки в типовую форму трудового договора с руководителем государственного (муниципального) учреждения. Изменения связаны с результатами независимой </w:t>
      </w:r>
      <w:proofErr w:type="gramStart"/>
      <w:r>
        <w:rPr>
          <w:sz w:val="28"/>
          <w:szCs w:val="28"/>
        </w:rPr>
        <w:t>оценки качества условий оказания услуг</w:t>
      </w:r>
      <w:proofErr w:type="gramEnd"/>
      <w:r>
        <w:rPr>
          <w:sz w:val="28"/>
          <w:szCs w:val="28"/>
        </w:rPr>
        <w:t xml:space="preserve"> и показателями эффективности работы руководителя. Поэтому они могут быть включены только в трудовые договоры руководителей:</w:t>
      </w: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учреждений в сфере культуры, охраны здоровья, социального обслуживания;</w:t>
      </w: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федеральных учреждений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экспертизы;</w:t>
      </w: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осуществляющих образовательную деятельность.</w:t>
      </w: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стимулирующего характера должны производится с учетом </w:t>
      </w:r>
      <w:proofErr w:type="gramStart"/>
      <w:r>
        <w:rPr>
          <w:sz w:val="28"/>
          <w:szCs w:val="28"/>
        </w:rPr>
        <w:t>достижения показателей эффективности деятельности учреждения</w:t>
      </w:r>
      <w:proofErr w:type="gramEnd"/>
      <w:r>
        <w:rPr>
          <w:sz w:val="28"/>
          <w:szCs w:val="28"/>
        </w:rPr>
        <w:t xml:space="preserve"> и работы руководителя. </w:t>
      </w: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Поэтому в трудовом договоре следует установить показатели эффективности его работы, в том числе наименование показателя, критерии его оценки, отчетный период.</w:t>
      </w:r>
    </w:p>
    <w:p w:rsidR="00F430A5" w:rsidRDefault="00F430A5" w:rsidP="00F43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FFA" w:rsidRDefault="007C2FFA">
      <w:bookmarkStart w:id="0" w:name="_GoBack"/>
      <w:bookmarkEnd w:id="0"/>
    </w:p>
    <w:sectPr w:rsidR="007C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A0"/>
    <w:rsid w:val="007C2FFA"/>
    <w:rsid w:val="00DC2EA0"/>
    <w:rsid w:val="00F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2018-11-27T06:11:00Z</dcterms:created>
  <dcterms:modified xsi:type="dcterms:W3CDTF">2018-11-27T06:11:00Z</dcterms:modified>
</cp:coreProperties>
</file>