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8" w:rsidRPr="00386455" w:rsidRDefault="00A96478" w:rsidP="00A96478">
      <w:pPr>
        <w:jc w:val="center"/>
        <w:rPr>
          <w:rFonts w:eastAsia="Times New Roman"/>
          <w:b/>
          <w:sz w:val="32"/>
          <w:szCs w:val="32"/>
        </w:rPr>
      </w:pPr>
      <w:r w:rsidRPr="00386455">
        <w:rPr>
          <w:rFonts w:eastAsia="Times New Roman"/>
          <w:b/>
          <w:sz w:val="32"/>
          <w:szCs w:val="32"/>
        </w:rPr>
        <w:t>СОВЕТ ДЕПУТАТОВ</w:t>
      </w:r>
    </w:p>
    <w:p w:rsidR="00A96478" w:rsidRPr="00386455" w:rsidRDefault="00A96478" w:rsidP="00A96478">
      <w:pPr>
        <w:jc w:val="center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sz w:val="28"/>
          <w:szCs w:val="20"/>
        </w:rPr>
        <w:t>МУНИЦИПАЛЬНОГО ОБРАЗОВАНИЯ БЛАГОДАРОВСКИЙ СЕЛЬСОВЕТ</w:t>
      </w:r>
    </w:p>
    <w:p w:rsidR="00A96478" w:rsidRPr="00386455" w:rsidRDefault="00A96478" w:rsidP="00A96478">
      <w:pPr>
        <w:jc w:val="center"/>
        <w:rPr>
          <w:rFonts w:eastAsia="Times New Roman"/>
          <w:sz w:val="28"/>
          <w:szCs w:val="20"/>
        </w:rPr>
      </w:pPr>
      <w:r w:rsidRPr="00386455">
        <w:rPr>
          <w:rFonts w:eastAsia="Times New Roman"/>
          <w:sz w:val="28"/>
          <w:szCs w:val="20"/>
        </w:rPr>
        <w:t>БУГУРУСЛАНСКОГО РАЙОНА ОРЕНБУРГСКОЙ ОБЛАСТИ</w:t>
      </w:r>
    </w:p>
    <w:p w:rsidR="00A96478" w:rsidRPr="00386455" w:rsidRDefault="00A96478" w:rsidP="00A96478">
      <w:pPr>
        <w:jc w:val="center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b/>
          <w:sz w:val="28"/>
          <w:szCs w:val="20"/>
        </w:rPr>
        <w:t>третий созыв</w:t>
      </w:r>
    </w:p>
    <w:p w:rsidR="00A96478" w:rsidRPr="00386455" w:rsidRDefault="00A96478" w:rsidP="00A96478">
      <w:pPr>
        <w:jc w:val="center"/>
        <w:rPr>
          <w:rFonts w:eastAsia="Times New Roman"/>
          <w:b/>
          <w:sz w:val="28"/>
          <w:szCs w:val="20"/>
        </w:rPr>
      </w:pPr>
    </w:p>
    <w:p w:rsidR="00A96478" w:rsidRPr="00386455" w:rsidRDefault="00A96478" w:rsidP="00A96478">
      <w:pPr>
        <w:keepNext/>
        <w:ind w:right="-5"/>
        <w:jc w:val="center"/>
        <w:outlineLvl w:val="0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b/>
          <w:sz w:val="28"/>
          <w:szCs w:val="20"/>
        </w:rPr>
        <w:t>РЕШЕНИЕ</w:t>
      </w:r>
    </w:p>
    <w:p w:rsidR="00A96478" w:rsidRPr="00386455" w:rsidRDefault="00A96478" w:rsidP="00A96478">
      <w:pPr>
        <w:rPr>
          <w:rFonts w:eastAsia="Times New Roman"/>
          <w:sz w:val="28"/>
          <w:szCs w:val="20"/>
        </w:rPr>
      </w:pPr>
    </w:p>
    <w:p w:rsidR="00A96478" w:rsidRPr="00386455" w:rsidRDefault="00A96478" w:rsidP="00A96478">
      <w:pPr>
        <w:spacing w:after="120"/>
        <w:rPr>
          <w:rFonts w:eastAsia="Times New Roman"/>
          <w:sz w:val="28"/>
          <w:szCs w:val="28"/>
        </w:rPr>
      </w:pPr>
      <w:r w:rsidRPr="003864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22.03</w:t>
      </w:r>
      <w:r w:rsidRPr="00386455">
        <w:rPr>
          <w:rFonts w:eastAsia="Times New Roman"/>
          <w:sz w:val="28"/>
          <w:szCs w:val="28"/>
        </w:rPr>
        <w:t>.2018                         с.</w:t>
      </w:r>
      <w:r>
        <w:rPr>
          <w:rFonts w:eastAsia="Times New Roman"/>
          <w:sz w:val="28"/>
          <w:szCs w:val="28"/>
        </w:rPr>
        <w:t xml:space="preserve"> </w:t>
      </w:r>
      <w:r w:rsidRPr="00386455">
        <w:rPr>
          <w:rFonts w:eastAsia="Times New Roman"/>
          <w:sz w:val="28"/>
          <w:szCs w:val="28"/>
        </w:rPr>
        <w:t>Благодаровка                                     №</w:t>
      </w:r>
      <w:r>
        <w:rPr>
          <w:rFonts w:eastAsia="Times New Roman"/>
          <w:sz w:val="28"/>
          <w:szCs w:val="28"/>
        </w:rPr>
        <w:t xml:space="preserve"> 94</w:t>
      </w:r>
    </w:p>
    <w:p w:rsidR="00A96478" w:rsidRDefault="00A96478" w:rsidP="00A96478">
      <w:pPr>
        <w:rPr>
          <w:rFonts w:eastAsia="Times New Roman"/>
          <w:b/>
          <w:caps/>
          <w:color w:val="000000" w:themeColor="text1"/>
          <w:sz w:val="32"/>
          <w:szCs w:val="32"/>
        </w:rPr>
      </w:pPr>
    </w:p>
    <w:p w:rsidR="00A96478" w:rsidRPr="002361F7" w:rsidRDefault="00A96478" w:rsidP="00A96478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О рассмотрении протеста прокурора</w:t>
      </w:r>
    </w:p>
    <w:p w:rsidR="00A96478" w:rsidRPr="002361F7" w:rsidRDefault="00A96478" w:rsidP="00A96478">
      <w:pPr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№ 7-1-2018 от 15.02.2018 года на Положение о земельном налоге, утвержденное решением Совета депутатов муниципального образования «Благодаровский сельсовет» Бугурусланского района Оренбургской области от 17.11.2015 г. № 12.</w:t>
      </w:r>
    </w:p>
    <w:p w:rsidR="00A96478" w:rsidRPr="002361F7" w:rsidRDefault="00A96478" w:rsidP="00A96478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2361F7">
        <w:rPr>
          <w:rFonts w:eastAsia="Times New Roman"/>
          <w:color w:val="000000" w:themeColor="text1"/>
          <w:sz w:val="28"/>
          <w:szCs w:val="28"/>
        </w:rPr>
        <w:t xml:space="preserve">Рассмотрев протест Бугурусланского межрайонного прокурора от 15.02.2018 N 7-1-2018 на Положение о земельном налоге, утвержденное решением Совета депутатов муниципального образования «Благодаровский сельсовет» Бугурусланского района Оренбургской области от 17.11.2015 г. № 12, в соответствии со </w:t>
      </w:r>
      <w:hyperlink w:anchor="consultantplus://offline/ref=744DCCD9A06BC4D637117F104BC95589C1FC3D61190EC28155438D50BB59770BCF261B01C197CB12E1H2M" w:history="1">
        <w:r w:rsidRPr="002361F7">
          <w:rPr>
            <w:rFonts w:eastAsia="Times New Roman"/>
            <w:color w:val="000000" w:themeColor="text1"/>
            <w:sz w:val="28"/>
            <w:szCs w:val="28"/>
          </w:rPr>
          <w:t>статьей 23</w:t>
        </w:r>
      </w:hyperlink>
      <w:r w:rsidRPr="002361F7">
        <w:rPr>
          <w:rFonts w:eastAsia="Times New Roman"/>
          <w:color w:val="000000" w:themeColor="text1"/>
          <w:sz w:val="28"/>
          <w:szCs w:val="28"/>
        </w:rPr>
        <w:t xml:space="preserve"> Федерального закона от 17.01.1992                   N 2202-1 "О прокуратуре Российской Федерации" и, руководствуясь Главой 31 Налогового кодекса Российской Федерации, Уставом муниципального образования "Благодаровский сельсовет" Бугурусланского района</w:t>
      </w:r>
      <w:proofErr w:type="gramEnd"/>
      <w:r w:rsidRPr="002361F7">
        <w:rPr>
          <w:rFonts w:eastAsia="Times New Roman"/>
          <w:color w:val="000000" w:themeColor="text1"/>
          <w:sz w:val="28"/>
          <w:szCs w:val="28"/>
        </w:rPr>
        <w:t xml:space="preserve"> Оренбургской области, Совет депутатов РЕШИЛ: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1. Отклонить протест Бугурусланского межрайонного прокурора от 15.02.2018 N 7-1-2018 на Положение о земельном налоге, утвержденное решением Совета депутатов муниципального образования «Благодаровский сельсовет» Бугурусланского района Оренбургской области от 17.11.2015 г. № 12, по основаниям, указанным в приложении.</w:t>
      </w:r>
    </w:p>
    <w:p w:rsidR="00A96478" w:rsidRDefault="00A96478" w:rsidP="00A96478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</w:p>
    <w:p w:rsidR="00A96478" w:rsidRDefault="00A96478" w:rsidP="00A96478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2.</w:t>
      </w:r>
      <w:r w:rsidRPr="00FD15D6">
        <w:rPr>
          <w:rFonts w:eastAsia="Times New Roman"/>
          <w:sz w:val="28"/>
          <w:szCs w:val="28"/>
        </w:rPr>
        <w:t xml:space="preserve"> </w:t>
      </w:r>
      <w:proofErr w:type="gramStart"/>
      <w:r w:rsidRPr="00FD15D6">
        <w:rPr>
          <w:sz w:val="28"/>
          <w:szCs w:val="28"/>
          <w:lang w:eastAsia="en-US"/>
        </w:rPr>
        <w:t>Контроль за</w:t>
      </w:r>
      <w:proofErr w:type="gramEnd"/>
      <w:r w:rsidRPr="00FD15D6">
        <w:rPr>
          <w:sz w:val="28"/>
          <w:szCs w:val="28"/>
          <w:lang w:eastAsia="en-US"/>
        </w:rPr>
        <w:t xml:space="preserve"> исполнением настоящего решения возложить на </w:t>
      </w:r>
      <w:r w:rsidRPr="00FD15D6">
        <w:rPr>
          <w:rFonts w:eastAsia="Times New Roman"/>
          <w:sz w:val="28"/>
          <w:szCs w:val="28"/>
        </w:rPr>
        <w:t>главу муниципального образования «</w:t>
      </w:r>
      <w:r w:rsidRPr="00FD15D6">
        <w:rPr>
          <w:sz w:val="28"/>
          <w:szCs w:val="28"/>
          <w:lang w:eastAsia="en-US"/>
        </w:rPr>
        <w:t>Благодаровский сельсовет».</w:t>
      </w:r>
    </w:p>
    <w:p w:rsidR="00A96478" w:rsidRPr="00FD15D6" w:rsidRDefault="00A96478" w:rsidP="00A96478">
      <w:pPr>
        <w:ind w:firstLine="567"/>
        <w:jc w:val="both"/>
        <w:rPr>
          <w:rFonts w:eastAsia="Times New Roman"/>
          <w:sz w:val="28"/>
          <w:szCs w:val="28"/>
        </w:rPr>
      </w:pPr>
    </w:p>
    <w:p w:rsidR="00A96478" w:rsidRPr="00FD15D6" w:rsidRDefault="00A96478" w:rsidP="00A96478">
      <w:pPr>
        <w:ind w:right="-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FD15D6">
        <w:rPr>
          <w:rFonts w:eastAsia="Times New Roman"/>
          <w:sz w:val="28"/>
          <w:szCs w:val="28"/>
        </w:rPr>
        <w:t xml:space="preserve">. Настоящее решение вступает </w:t>
      </w:r>
      <w:r w:rsidRPr="00FD15D6">
        <w:rPr>
          <w:rFonts w:eastAsia="Times New Roman"/>
          <w:bCs/>
          <w:kern w:val="1"/>
          <w:sz w:val="28"/>
          <w:szCs w:val="28"/>
        </w:rPr>
        <w:t>в силу после его подписания</w:t>
      </w:r>
      <w:r w:rsidRPr="00FD15D6">
        <w:rPr>
          <w:rFonts w:eastAsia="Times New Roman"/>
          <w:sz w:val="28"/>
          <w:szCs w:val="28"/>
        </w:rPr>
        <w:t>.</w:t>
      </w:r>
    </w:p>
    <w:p w:rsidR="00A96478" w:rsidRPr="00FD15D6" w:rsidRDefault="00A96478" w:rsidP="00A96478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A96478" w:rsidRPr="00FD15D6" w:rsidRDefault="00A96478" w:rsidP="00A96478">
      <w:pPr>
        <w:widowControl w:val="0"/>
        <w:autoSpaceDE w:val="0"/>
        <w:autoSpaceDN w:val="0"/>
        <w:adjustRightInd w:val="0"/>
        <w:rPr>
          <w:rFonts w:eastAsiaTheme="minorEastAsia"/>
          <w:bCs/>
          <w:color w:val="000000"/>
          <w:kern w:val="1"/>
          <w:sz w:val="28"/>
          <w:szCs w:val="28"/>
        </w:rPr>
      </w:pPr>
      <w:r w:rsidRPr="00FD15D6">
        <w:rPr>
          <w:rFonts w:eastAsiaTheme="minorEastAsia"/>
          <w:bCs/>
          <w:color w:val="000000"/>
          <w:kern w:val="1"/>
          <w:sz w:val="28"/>
          <w:szCs w:val="28"/>
        </w:rPr>
        <w:t xml:space="preserve">                                  </w:t>
      </w:r>
    </w:p>
    <w:p w:rsidR="00A96478" w:rsidRPr="00FD15D6" w:rsidRDefault="00A96478" w:rsidP="00A9647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color w:val="000000"/>
          <w:kern w:val="1"/>
          <w:sz w:val="28"/>
          <w:szCs w:val="28"/>
        </w:rPr>
      </w:pPr>
      <w:r w:rsidRPr="00FD15D6">
        <w:rPr>
          <w:rFonts w:eastAsiaTheme="minorEastAsia"/>
          <w:bCs/>
          <w:color w:val="000000"/>
          <w:kern w:val="1"/>
          <w:sz w:val="28"/>
          <w:szCs w:val="28"/>
        </w:rPr>
        <w:t>Глава муниципального образования                                        Е.В. Демидова</w:t>
      </w:r>
    </w:p>
    <w:p w:rsidR="00A96478" w:rsidRPr="00FD15D6" w:rsidRDefault="00A96478" w:rsidP="00A96478">
      <w:pPr>
        <w:autoSpaceDN w:val="0"/>
        <w:jc w:val="right"/>
        <w:rPr>
          <w:rFonts w:eastAsia="Times New Roman"/>
          <w:sz w:val="28"/>
          <w:szCs w:val="28"/>
        </w:rPr>
      </w:pPr>
    </w:p>
    <w:p w:rsidR="00A96478" w:rsidRPr="002361F7" w:rsidRDefault="00A96478" w:rsidP="00A96478">
      <w:pPr>
        <w:ind w:right="-108"/>
        <w:rPr>
          <w:rFonts w:eastAsia="Times New Roman"/>
          <w:color w:val="000000" w:themeColor="text1"/>
          <w:sz w:val="28"/>
          <w:szCs w:val="28"/>
        </w:rPr>
      </w:pPr>
    </w:p>
    <w:p w:rsidR="00A96478" w:rsidRDefault="00A96478" w:rsidP="00A96478">
      <w:pPr>
        <w:ind w:right="-108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right="-108"/>
        <w:rPr>
          <w:rFonts w:eastAsia="Times New Roman"/>
          <w:color w:val="000000" w:themeColor="text1"/>
          <w:sz w:val="28"/>
          <w:szCs w:val="28"/>
        </w:rPr>
      </w:pPr>
    </w:p>
    <w:p w:rsidR="00A96478" w:rsidRDefault="00A96478" w:rsidP="00A96478">
      <w:pPr>
        <w:ind w:right="-108"/>
        <w:rPr>
          <w:rFonts w:eastAsia="Times New Roman"/>
          <w:color w:val="000000" w:themeColor="text1"/>
        </w:rPr>
      </w:pPr>
    </w:p>
    <w:p w:rsidR="00A96478" w:rsidRPr="00FD15D6" w:rsidRDefault="00A96478" w:rsidP="00A96478">
      <w:pPr>
        <w:ind w:right="-108"/>
        <w:rPr>
          <w:rFonts w:eastAsia="Times New Roman"/>
          <w:color w:val="000000" w:themeColor="text1"/>
        </w:rPr>
      </w:pPr>
    </w:p>
    <w:p w:rsidR="00A96478" w:rsidRDefault="00A96478" w:rsidP="00A96478">
      <w:pPr>
        <w:ind w:firstLine="709"/>
        <w:jc w:val="right"/>
        <w:outlineLvl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Приложение </w:t>
      </w:r>
    </w:p>
    <w:p w:rsidR="00A96478" w:rsidRPr="00FD15D6" w:rsidRDefault="00A96478" w:rsidP="00A96478">
      <w:pPr>
        <w:ind w:firstLine="709"/>
        <w:jc w:val="right"/>
        <w:outlineLvl w:val="0"/>
        <w:rPr>
          <w:rFonts w:eastAsia="Times New Roman"/>
          <w:color w:val="000000" w:themeColor="text1"/>
        </w:rPr>
      </w:pPr>
      <w:r w:rsidRPr="00FD15D6">
        <w:rPr>
          <w:rFonts w:eastAsia="Times New Roman"/>
          <w:color w:val="000000" w:themeColor="text1"/>
        </w:rPr>
        <w:t>к решению</w:t>
      </w:r>
      <w:r>
        <w:rPr>
          <w:rFonts w:eastAsia="Times New Roman"/>
          <w:color w:val="000000" w:themeColor="text1"/>
        </w:rPr>
        <w:t xml:space="preserve"> </w:t>
      </w:r>
      <w:r w:rsidRPr="00FD15D6">
        <w:rPr>
          <w:rFonts w:eastAsia="Times New Roman"/>
          <w:color w:val="000000" w:themeColor="text1"/>
        </w:rPr>
        <w:t>Совета депутатов</w:t>
      </w:r>
    </w:p>
    <w:p w:rsidR="00A96478" w:rsidRDefault="00A96478" w:rsidP="00A96478">
      <w:pPr>
        <w:ind w:firstLine="709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Благодаровского сельсовета</w:t>
      </w:r>
    </w:p>
    <w:p w:rsidR="00A96478" w:rsidRPr="00FD15D6" w:rsidRDefault="00A96478" w:rsidP="00A96478">
      <w:pPr>
        <w:ind w:firstLine="709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от 22.03.2018 № 94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bookmarkStart w:id="0" w:name="Par33"/>
      <w:bookmarkEnd w:id="0"/>
      <w:r w:rsidRPr="002361F7">
        <w:rPr>
          <w:rFonts w:eastAsia="Times New Roman"/>
          <w:b/>
          <w:color w:val="000000" w:themeColor="text1"/>
          <w:sz w:val="28"/>
          <w:szCs w:val="28"/>
        </w:rPr>
        <w:t>Правовые основания</w:t>
      </w:r>
    </w:p>
    <w:p w:rsidR="00A96478" w:rsidRPr="002361F7" w:rsidRDefault="00A96478" w:rsidP="00A96478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361F7">
        <w:rPr>
          <w:rFonts w:eastAsia="Times New Roman"/>
          <w:b/>
          <w:bCs/>
          <w:color w:val="000000" w:themeColor="text1"/>
          <w:sz w:val="28"/>
          <w:szCs w:val="28"/>
        </w:rPr>
        <w:t xml:space="preserve">отклонения протеста </w:t>
      </w:r>
      <w:r w:rsidRPr="002361F7">
        <w:rPr>
          <w:rFonts w:eastAsia="Times New Roman"/>
          <w:b/>
          <w:color w:val="000000" w:themeColor="text1"/>
          <w:sz w:val="28"/>
          <w:szCs w:val="28"/>
        </w:rPr>
        <w:t xml:space="preserve">Бугурусланского межрайонного прокурора </w:t>
      </w:r>
    </w:p>
    <w:p w:rsidR="00A96478" w:rsidRPr="002361F7" w:rsidRDefault="00A96478" w:rsidP="00A96478">
      <w:pPr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361F7">
        <w:rPr>
          <w:rFonts w:eastAsia="Times New Roman"/>
          <w:b/>
          <w:color w:val="000000" w:themeColor="text1"/>
          <w:sz w:val="28"/>
          <w:szCs w:val="28"/>
        </w:rPr>
        <w:t>от 15.02.2018 N 7-1-2018 на Положение о земельном налоге, утвержденное решением Совета депутатов муниципального образования «Благодаровский сельсовет» Бугурусланского района Оренбургской области от 17.11.2015 г. № 12.</w:t>
      </w:r>
    </w:p>
    <w:p w:rsidR="00A96478" w:rsidRPr="002361F7" w:rsidRDefault="00A96478" w:rsidP="00A96478">
      <w:pPr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Налоговый кодекс Российской Федерации содержит Главу 31 («Земельный налог»), действующую в редакции федерального закона                              от 29.11.2014 N 382-ФЗ, то есть, Положение о земельном налоге принято с учетом последних изменений, внесенных в федеральное законодательство, регулирующее данные правоотношения.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В протесте указывается на то, что Положением о земельном налоге не определены объекты налогообложения, налоговая база, порядок ее определения и сроки для уплаты земельного налога для налогоплательщиков – физических лиц.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С данной позицией Бугурусланского межрайонного прокурора нельзя согласиться, поскольку она не соответствует федеральному законодательству: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пункту «и» части 1 статьи 72 Конституции Российской Федерации, согласно которому, в совместном ведении Российской Федерации и субъектов Российской Федерации находится установление общих принципов налогообложения и сборов в Российской Федерации;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3F3D6C">
        <w:rPr>
          <w:rFonts w:eastAsia="Times New Roman"/>
          <w:color w:val="000000" w:themeColor="text1"/>
          <w:sz w:val="28"/>
          <w:szCs w:val="28"/>
        </w:rPr>
        <w:t>а также части 1 статьи 387 Налогового кодекса Российской Федерации, в соответствии с которой земельный налог устанавливается настоящим Кодексом и нормативными правовыми актами представительных органов</w:t>
      </w:r>
      <w:r w:rsidRPr="002361F7">
        <w:rPr>
          <w:rFonts w:eastAsia="Times New Roman"/>
          <w:color w:val="000000" w:themeColor="text1"/>
          <w:sz w:val="28"/>
          <w:szCs w:val="28"/>
        </w:rPr>
        <w:t xml:space="preserve"> муниципальных образований.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Из приведенных  выше норм права следует, что основы правового регулирования по установлению земельного налога определены федеральным законодательством. 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 (часть 6 статьи 3 Налогового кодекса Российской Федерации).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Все неустранимые сомнения, противоречия и неясности актов законодательства о налогах и сборах толкуются в пользу налогоплательщика </w:t>
      </w:r>
      <w:r w:rsidRPr="002361F7">
        <w:rPr>
          <w:rFonts w:eastAsia="Times New Roman"/>
          <w:color w:val="000000" w:themeColor="text1"/>
          <w:sz w:val="28"/>
          <w:szCs w:val="28"/>
        </w:rPr>
        <w:lastRenderedPageBreak/>
        <w:t>(плательщика сбора, плательщика страховых взносов, налогового агента</w:t>
      </w:r>
      <w:proofErr w:type="gramStart"/>
      <w:r w:rsidRPr="002361F7">
        <w:rPr>
          <w:rFonts w:eastAsia="Times New Roman"/>
          <w:color w:val="000000" w:themeColor="text1"/>
          <w:sz w:val="28"/>
          <w:szCs w:val="28"/>
        </w:rPr>
        <w:t>)(</w:t>
      </w:r>
      <w:proofErr w:type="gramEnd"/>
      <w:r w:rsidRPr="002361F7">
        <w:rPr>
          <w:rFonts w:eastAsia="Times New Roman"/>
          <w:color w:val="000000" w:themeColor="text1"/>
          <w:sz w:val="28"/>
          <w:szCs w:val="28"/>
        </w:rPr>
        <w:t>часть 7 статьи 3 Налогового кодекса Российской Федерации).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Каких – либо сомнений в применении Положения о земельном налоге не имеется, поскольку в самом протесте отмечено, что объекты налогообложения определяются в соответствии со статьей 389 Налогового кодекса Российской Федерации; налоговая база и порядок ее определения – статьями 390 – 392 Налогового кодекса Российской Федерации, сроки уплаты земельного налога – статьей 397 данного кодекса. 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В рассматриваемом Положении по земельному налогу содержатся отсылочные нормы как к Главе 31 Налогового кодекса Российской Федерации, так и к </w:t>
      </w:r>
      <w:proofErr w:type="gramStart"/>
      <w:r w:rsidRPr="002361F7">
        <w:rPr>
          <w:rFonts w:eastAsia="Times New Roman"/>
          <w:color w:val="000000" w:themeColor="text1"/>
          <w:sz w:val="28"/>
          <w:szCs w:val="28"/>
        </w:rPr>
        <w:t>конкретным</w:t>
      </w:r>
      <w:proofErr w:type="gramEnd"/>
      <w:r w:rsidRPr="002361F7">
        <w:rPr>
          <w:rFonts w:eastAsia="Times New Roman"/>
          <w:color w:val="000000" w:themeColor="text1"/>
          <w:sz w:val="28"/>
          <w:szCs w:val="28"/>
        </w:rPr>
        <w:t xml:space="preserve"> статья данной главы.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В данном случае норм, закрепленных в Главе 31 Налогового кодекса Российской Федерации, достаточно для регулирования правоотношений по установлению и уплате земельного налога, возникающих в сельском поселении; </w:t>
      </w:r>
      <w:proofErr w:type="gramStart"/>
      <w:r w:rsidRPr="002361F7">
        <w:rPr>
          <w:rFonts w:eastAsia="Times New Roman"/>
          <w:color w:val="000000" w:themeColor="text1"/>
          <w:sz w:val="28"/>
          <w:szCs w:val="28"/>
        </w:rPr>
        <w:t>поскольку в случаях, когда отношения по уплате земельного налога прямо не урегулированы нормами муниципального нормативного правого акта (наличие пробела в праве), применяются нормы федерального законодательства, что прямо закреплено в Налоговом кодексе Российской Федерации: в случае,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</w:t>
      </w:r>
      <w:proofErr w:type="gramEnd"/>
      <w:r w:rsidRPr="002361F7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gramStart"/>
      <w:r w:rsidRPr="002361F7">
        <w:rPr>
          <w:rFonts w:eastAsia="Times New Roman"/>
          <w:color w:val="000000" w:themeColor="text1"/>
          <w:sz w:val="28"/>
          <w:szCs w:val="28"/>
        </w:rPr>
        <w:t>указанным</w:t>
      </w:r>
      <w:proofErr w:type="gramEnd"/>
      <w:r w:rsidRPr="002361F7">
        <w:rPr>
          <w:rFonts w:eastAsia="Times New Roman"/>
          <w:color w:val="000000" w:themeColor="text1"/>
          <w:sz w:val="28"/>
          <w:szCs w:val="28"/>
        </w:rPr>
        <w:t xml:space="preserve"> в </w:t>
      </w:r>
      <w:hyperlink r:id="rId5" w:history="1">
        <w:r w:rsidRPr="002361F7">
          <w:rPr>
            <w:rFonts w:eastAsia="Times New Roman"/>
            <w:color w:val="000000" w:themeColor="text1"/>
            <w:sz w:val="28"/>
            <w:szCs w:val="28"/>
          </w:rPr>
          <w:t>пункте 1</w:t>
        </w:r>
      </w:hyperlink>
      <w:r w:rsidRPr="002361F7">
        <w:rPr>
          <w:rFonts w:eastAsia="Times New Roman"/>
          <w:color w:val="000000" w:themeColor="text1"/>
          <w:sz w:val="28"/>
          <w:szCs w:val="28"/>
        </w:rPr>
        <w:t xml:space="preserve"> настоящей статьи (часть 3 статьи 394 Налогового кодекса Российской Федерации).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Таким образом, элементы налогообложения установлены нормами федерального налогового законодательства, что также исключает какие – либо сомнения и неясности в определении объектов налогообложения, налоговой базы, порядка ее определения, а также сроков уплаты налога.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strike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Совет депутатов полагает, что поставленный в представлении вопрос сводится не к несоответствию рассматриваемого Положения о земельном налоге нормам, содержащимся в Налоговом кодексе Российской Федерации, а к юридической технике  – возможности использования отсылочных норм права при разработке муниципального нормативного акта. 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Следует также отметить, что часть действий, связанных с уплатой земельного налога налогоплательщиками – физическими лицами, возложена на налоговые органы именно нормами Налогового кодекса Российской Федерации: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6" w:history="1">
        <w:r w:rsidRPr="002361F7">
          <w:rPr>
            <w:rFonts w:eastAsia="Times New Roman"/>
            <w:color w:val="000000" w:themeColor="text1"/>
            <w:sz w:val="28"/>
            <w:szCs w:val="28"/>
          </w:rPr>
          <w:t>органами</w:t>
        </w:r>
      </w:hyperlink>
      <w:r w:rsidRPr="002361F7">
        <w:rPr>
          <w:rFonts w:eastAsia="Times New Roman"/>
          <w:color w:val="000000" w:themeColor="text1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 (ч. 4 ст. 391 НК РФ);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lastRenderedPageBreak/>
        <w:t>сумма налога, подлежащая уплате в бюджет налогоплательщиками - физическими лицами, исчисляется налоговыми органами (часть 3 статьи 396 Налогового кодекса Российской Федерации);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 (часть 4 статьи 397 Налогового кодекса Российской Федерации).</w:t>
      </w:r>
    </w:p>
    <w:p w:rsidR="00A96478" w:rsidRPr="002361F7" w:rsidRDefault="00A96478" w:rsidP="00A96478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Кроме того, Налоговым кодексом Российской Федерации правотворческая инициатива органов местного самоуправления по рассматриваемому вопросу также ограничена нормами федерального законодательства: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</w:t>
      </w:r>
      <w:r w:rsidRPr="002361F7">
        <w:rPr>
          <w:rFonts w:eastAsia="Times New Roman"/>
          <w:b/>
          <w:color w:val="000000" w:themeColor="text1"/>
          <w:sz w:val="28"/>
          <w:szCs w:val="28"/>
        </w:rPr>
        <w:t>определяют налоговые ставки в пределах, установленных настоящей главой</w:t>
      </w:r>
      <w:r w:rsidRPr="002361F7">
        <w:rPr>
          <w:rFonts w:eastAsia="Times New Roman"/>
          <w:color w:val="000000" w:themeColor="text1"/>
          <w:sz w:val="28"/>
          <w:szCs w:val="28"/>
        </w:rPr>
        <w:t xml:space="preserve"> (ч. 2 ст. 387);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 xml:space="preserve">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</w:t>
      </w:r>
      <w:r w:rsidRPr="002361F7">
        <w:rPr>
          <w:rFonts w:eastAsia="Times New Roman"/>
          <w:b/>
          <w:color w:val="000000" w:themeColor="text1"/>
          <w:sz w:val="28"/>
          <w:szCs w:val="28"/>
        </w:rPr>
        <w:t>не могут превышать</w:t>
      </w:r>
      <w:r w:rsidRPr="002361F7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361F7">
        <w:rPr>
          <w:rFonts w:eastAsia="Times New Roman"/>
          <w:b/>
          <w:color w:val="000000" w:themeColor="text1"/>
          <w:sz w:val="28"/>
          <w:szCs w:val="28"/>
        </w:rPr>
        <w:t>налоговые ставки, предусмотренные частью 1 статьи 394 Налогового кодекса Российской Федерации</w:t>
      </w:r>
      <w:r w:rsidRPr="002361F7">
        <w:rPr>
          <w:rFonts w:eastAsia="Times New Roman"/>
          <w:color w:val="000000" w:themeColor="text1"/>
          <w:sz w:val="28"/>
          <w:szCs w:val="28"/>
        </w:rPr>
        <w:t>) (часть 1 статьи 394 Налогового кодекса Российской Федерации).</w:t>
      </w:r>
    </w:p>
    <w:p w:rsidR="00A96478" w:rsidRPr="002361F7" w:rsidRDefault="00A96478" w:rsidP="00A9647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361F7">
        <w:rPr>
          <w:rFonts w:eastAsia="Times New Roman"/>
          <w:color w:val="000000" w:themeColor="text1"/>
          <w:sz w:val="28"/>
          <w:szCs w:val="28"/>
        </w:rPr>
        <w:t>С учетом изложенного, правовые основания для удовлетворения протеста прокурора на данный муниципальный правовой акт отсутствуют.</w:t>
      </w:r>
    </w:p>
    <w:p w:rsidR="00A96478" w:rsidRPr="002361F7" w:rsidRDefault="00A96478" w:rsidP="00A96478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A96478" w:rsidRPr="002361F7" w:rsidRDefault="00A96478" w:rsidP="00A96478">
      <w:pPr>
        <w:ind w:right="-108" w:firstLine="709"/>
        <w:jc w:val="both"/>
        <w:rPr>
          <w:rFonts w:eastAsia="Times New Roman"/>
          <w:color w:val="FF0000"/>
          <w:sz w:val="20"/>
          <w:szCs w:val="20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Pr="00662E4D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A96478" w:rsidRDefault="00A96478" w:rsidP="00A96478">
      <w:pPr>
        <w:rPr>
          <w:rFonts w:eastAsia="Times New Roman"/>
          <w:b/>
          <w:sz w:val="32"/>
          <w:szCs w:val="32"/>
        </w:rPr>
      </w:pPr>
    </w:p>
    <w:p w:rsidR="00400C44" w:rsidRDefault="00400C44">
      <w:bookmarkStart w:id="1" w:name="_GoBack"/>
      <w:bookmarkEnd w:id="1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FC"/>
    <w:rsid w:val="00400C44"/>
    <w:rsid w:val="00A96478"/>
    <w:rsid w:val="00FA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845D8EF26C28FE6DC5AEC9C1228F502ED52CF298F2FF6EBEA65DD15EC8D2F9DF33C6E4C89A136CFQEM" TargetMode="External"/><Relationship Id="rId5" Type="http://schemas.openxmlformats.org/officeDocument/2006/relationships/hyperlink" Target="consultantplus://offline/ref=21BCC54F11B51F49DC3E31301BDBA1AC9A84B5A2D1DF05CD5D0C5FF029DFCB4CB45E0A98ABC81CY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2018-03-23T11:46:00Z</dcterms:created>
  <dcterms:modified xsi:type="dcterms:W3CDTF">2018-03-23T11:46:00Z</dcterms:modified>
</cp:coreProperties>
</file>