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E3" w:rsidRPr="002D10E0" w:rsidRDefault="00AE40E3" w:rsidP="00AE40E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D10E0">
        <w:rPr>
          <w:b/>
          <w:bCs/>
          <w:sz w:val="28"/>
          <w:szCs w:val="28"/>
        </w:rPr>
        <w:t>Внесены изменения в законодательство РФ в части ответственности выборных должностных лиц органов местного самоуправления за нарушение антикоррупционных требований.</w:t>
      </w: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 июля 2019 года №228-ФЗ внесены изменения в статью 40 Федерального закона от 6 октября 2003 г. №131-ФЗ «Об общих принципах организации местного самоуправления в Российской Федерации» (далее - Федеральный закон №131-ФЗ) и статью 13.1 Федерального закона от 25 декабря 2008 года № 273-ФЗ «О противодействии коррупции» (далее - Федеральный закон №273-ФЗ),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26.07.2019 №228-ФЗ предусмотрена возможность применения в отношении выборного должностного лица иной меры ответственности, отличной от досрочного прекращения полномочий за нарушение антикоррупционных требований.</w:t>
      </w: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случаям, когда в отношении выборного должностного лица могут быть применены иные меры ответственности, относятся, например, случаи представления недостоверных или неполных сведений о своих доходах, расходах, об имуществе и обязательствах имущественного характера, если искажение этих сведений является несущественным.</w:t>
      </w: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указанные правонарушения могут быть применены такие меры ответственности, как предупреждение, запрет исполнять полномочия на постоянной основе до прекращения срока его полномочий и др.</w:t>
      </w: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о применении указанных мер ответственности определяется муниципальным правовым актом в соответствии с законом субъекта РФ. При разработке указанных законов и правовых актов необходимо исходить из того, что решение о применении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0E3" w:rsidRDefault="00AE40E3" w:rsidP="00AE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0E3" w:rsidRDefault="00AE40E3" w:rsidP="00AE40E3">
      <w:pPr>
        <w:jc w:val="both"/>
        <w:rPr>
          <w:sz w:val="28"/>
          <w:szCs w:val="28"/>
        </w:rPr>
      </w:pPr>
    </w:p>
    <w:p w:rsidR="00AE40E3" w:rsidRDefault="00AE40E3" w:rsidP="00AE40E3">
      <w:pPr>
        <w:jc w:val="both"/>
        <w:rPr>
          <w:sz w:val="28"/>
          <w:szCs w:val="28"/>
        </w:rPr>
      </w:pPr>
    </w:p>
    <w:p w:rsidR="00AE40E3" w:rsidRDefault="00AE40E3" w:rsidP="00AE40E3">
      <w:pPr>
        <w:jc w:val="both"/>
        <w:rPr>
          <w:sz w:val="28"/>
          <w:szCs w:val="28"/>
        </w:rPr>
      </w:pPr>
    </w:p>
    <w:p w:rsidR="00AE40E3" w:rsidRDefault="00AE40E3" w:rsidP="00AE40E3">
      <w:pPr>
        <w:jc w:val="both"/>
        <w:rPr>
          <w:sz w:val="28"/>
          <w:szCs w:val="28"/>
        </w:rPr>
      </w:pPr>
    </w:p>
    <w:p w:rsidR="00AE40E3" w:rsidRDefault="00AE40E3" w:rsidP="00AE40E3">
      <w:pPr>
        <w:jc w:val="both"/>
        <w:rPr>
          <w:sz w:val="28"/>
          <w:szCs w:val="28"/>
        </w:rPr>
      </w:pPr>
    </w:p>
    <w:p w:rsidR="00D03686" w:rsidRDefault="00D03686">
      <w:bookmarkStart w:id="0" w:name="_GoBack"/>
      <w:bookmarkEnd w:id="0"/>
    </w:p>
    <w:sectPr w:rsidR="00D0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8C"/>
    <w:rsid w:val="00212DC5"/>
    <w:rsid w:val="00AE40E3"/>
    <w:rsid w:val="00D03686"/>
    <w:rsid w:val="00D36D77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1F5A-9A1E-4FA7-B49D-2E5FFC7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DC5"/>
  </w:style>
  <w:style w:type="character" w:styleId="a3">
    <w:name w:val="Strong"/>
    <w:qFormat/>
    <w:rsid w:val="00212DC5"/>
    <w:rPr>
      <w:b/>
      <w:bCs/>
    </w:rPr>
  </w:style>
  <w:style w:type="paragraph" w:customStyle="1" w:styleId="u">
    <w:name w:val="u"/>
    <w:basedOn w:val="a"/>
    <w:rsid w:val="00212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2019-11-14T04:34:00Z</dcterms:created>
  <dcterms:modified xsi:type="dcterms:W3CDTF">2019-11-14T04:45:00Z</dcterms:modified>
</cp:coreProperties>
</file>