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3B" w:rsidRDefault="004A123B" w:rsidP="004A123B">
      <w:pPr>
        <w:tabs>
          <w:tab w:val="left" w:pos="567"/>
        </w:tabs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Понятие и последствия совершения действий, которые носят экстремистский характер.</w:t>
      </w:r>
    </w:p>
    <w:p w:rsidR="004A123B" w:rsidRDefault="004A123B" w:rsidP="004A123B">
      <w:pPr>
        <w:tabs>
          <w:tab w:val="left" w:pos="567"/>
        </w:tabs>
        <w:ind w:firstLine="539"/>
        <w:jc w:val="both"/>
        <w:rPr>
          <w:color w:val="1C1C1C"/>
          <w:sz w:val="28"/>
          <w:szCs w:val="28"/>
        </w:rPr>
      </w:pPr>
    </w:p>
    <w:p w:rsidR="004A123B" w:rsidRDefault="004A123B" w:rsidP="004A1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«О противодействии экстремистской </w:t>
      </w:r>
      <w:proofErr w:type="gramStart"/>
      <w:r>
        <w:rPr>
          <w:sz w:val="28"/>
          <w:szCs w:val="28"/>
        </w:rPr>
        <w:t>деятельности»  разъяснено</w:t>
      </w:r>
      <w:proofErr w:type="gramEnd"/>
      <w:r>
        <w:rPr>
          <w:sz w:val="28"/>
          <w:szCs w:val="28"/>
        </w:rPr>
        <w:t xml:space="preserve"> понятие экстремистской деятельности, к которому относятся действия, направленные на насильственное изменение основ конституционного строя и нарушение целостности Российской Федерации, возбуждение социальной, расовой, национальной или религиозной розни, публичное оправдание терроризма и иная террористическая деятельность.</w:t>
      </w:r>
    </w:p>
    <w:p w:rsidR="004A123B" w:rsidRDefault="004A123B" w:rsidP="004A1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деятельность по пропаганде исключительности, превосходства либо неполноценности человека, нарушение прав, свобод и законных интересов человека и гражданина по признаку его социальной, расовой, национальной, религиозной или языковой </w:t>
      </w:r>
      <w:proofErr w:type="gramStart"/>
      <w:r>
        <w:rPr>
          <w:sz w:val="28"/>
          <w:szCs w:val="28"/>
        </w:rPr>
        <w:t>принадлежности</w:t>
      </w:r>
      <w:proofErr w:type="gramEnd"/>
      <w:r>
        <w:rPr>
          <w:sz w:val="28"/>
          <w:szCs w:val="28"/>
        </w:rPr>
        <w:t xml:space="preserve"> или отношения к религии, пропаганде и публичному демонстрированию нацистской атрибутики или символики либо атрибутики или символики, сходных с нацистской атрибутикой или символикой до степени смешения, также является экстремистской.</w:t>
      </w:r>
    </w:p>
    <w:p w:rsidR="004A123B" w:rsidRDefault="004A123B" w:rsidP="004A1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Недопустимы в том числе и публичные призывы к осуществлению вышеуказанных деяний, которые будут расцениваться как экстремистская деятельность.</w:t>
      </w:r>
    </w:p>
    <w:p w:rsidR="004A123B" w:rsidRDefault="004A123B" w:rsidP="004A1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Указанным законом на территории Российской Федерации запрещаются распространение, производство и хранение экстремистских материалов.</w:t>
      </w:r>
    </w:p>
    <w:p w:rsidR="004A123B" w:rsidRDefault="004A123B" w:rsidP="004A12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Производство, а также распространение материалов экстремистского содержания, в том числе цифрового характера в сети Интернет может образовывать признаки состава административного правонарушения.</w:t>
      </w:r>
    </w:p>
    <w:p w:rsidR="004A123B" w:rsidRDefault="004A123B" w:rsidP="004A12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массовое </w:t>
      </w:r>
      <w:hyperlink r:id="rId4" w:history="1">
        <w:r>
          <w:rPr>
            <w:rStyle w:val="a3"/>
            <w:sz w:val="28"/>
            <w:szCs w:val="28"/>
          </w:rPr>
          <w:t>распространение</w:t>
        </w:r>
      </w:hyperlink>
      <w:r>
        <w:rPr>
          <w:sz w:val="28"/>
          <w:szCs w:val="28"/>
        </w:rPr>
        <w:t xml:space="preserve">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предусмотрена ответственность по ст. 20.29 КоАП РФ, влечет наложение административного штрафа на граждан в размере от 1 000 до 3 000 рублей либо административный арест на срок до 15 суток с конфискацией указанных материалов и оборудования, использованного для их производства; на должностных лиц - от 2 000 до 5000 рублей с конфискацией указанных материалов и оборудования, использованного для их производства; на юридических лиц - от 100000 до 1000000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4A123B" w:rsidRDefault="004A123B" w:rsidP="004A123B">
      <w:pPr>
        <w:ind w:firstLine="720"/>
        <w:jc w:val="both"/>
        <w:rPr>
          <w:sz w:val="28"/>
          <w:szCs w:val="28"/>
        </w:rPr>
      </w:pPr>
    </w:p>
    <w:p w:rsidR="004A123B" w:rsidRDefault="004A123B" w:rsidP="004A123B">
      <w:pPr>
        <w:ind w:firstLine="720"/>
        <w:jc w:val="both"/>
        <w:rPr>
          <w:sz w:val="28"/>
          <w:szCs w:val="28"/>
        </w:rPr>
      </w:pPr>
    </w:p>
    <w:p w:rsidR="004A123B" w:rsidRDefault="004A123B" w:rsidP="004A123B">
      <w:pPr>
        <w:ind w:firstLine="720"/>
        <w:jc w:val="both"/>
        <w:rPr>
          <w:sz w:val="28"/>
          <w:szCs w:val="28"/>
        </w:rPr>
      </w:pPr>
    </w:p>
    <w:p w:rsidR="004A123B" w:rsidRDefault="004A123B" w:rsidP="004A123B">
      <w:pPr>
        <w:ind w:firstLine="720"/>
        <w:jc w:val="both"/>
        <w:rPr>
          <w:sz w:val="28"/>
          <w:szCs w:val="28"/>
        </w:rPr>
      </w:pPr>
    </w:p>
    <w:p w:rsidR="007753AB" w:rsidRDefault="007753AB">
      <w:bookmarkStart w:id="0" w:name="_GoBack"/>
      <w:bookmarkEnd w:id="0"/>
    </w:p>
    <w:sectPr w:rsidR="0077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B6"/>
    <w:rsid w:val="004A123B"/>
    <w:rsid w:val="007610B6"/>
    <w:rsid w:val="007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92A8-B9C0-453A-84D2-D924EF06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A7C168C46EEBA20251B7131101D9C1988D392FE816878C4CC6CC5A2C173A97B9AD23B16ED04D8F6764F86D532B9549428A9A7FA6E5935BS9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2020-04-23T09:03:00Z</dcterms:created>
  <dcterms:modified xsi:type="dcterms:W3CDTF">2020-04-23T09:03:00Z</dcterms:modified>
</cp:coreProperties>
</file>