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86" w:rsidRPr="00604B44" w:rsidRDefault="00ED1E86" w:rsidP="00ED1E8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04B44">
        <w:rPr>
          <w:sz w:val="28"/>
          <w:szCs w:val="28"/>
        </w:rPr>
        <w:t xml:space="preserve">Новшества при представлении сведений о доходах, расходах, об имуществе и </w:t>
      </w:r>
      <w:r w:rsidRPr="00604B44">
        <w:rPr>
          <w:color w:val="000000"/>
          <w:sz w:val="28"/>
          <w:szCs w:val="28"/>
        </w:rPr>
        <w:t xml:space="preserve">обязательствах имущественного характера </w:t>
      </w:r>
    </w:p>
    <w:p w:rsidR="00ED1E86" w:rsidRPr="00BC752D" w:rsidRDefault="00ED1E86" w:rsidP="00ED1E86">
      <w:pPr>
        <w:jc w:val="both"/>
        <w:rPr>
          <w:color w:val="000000"/>
          <w:sz w:val="28"/>
          <w:szCs w:val="28"/>
        </w:rPr>
      </w:pPr>
    </w:p>
    <w:p w:rsidR="00ED1E86" w:rsidRPr="002A242F" w:rsidRDefault="00ED1E86" w:rsidP="00ED1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A242F">
        <w:rPr>
          <w:sz w:val="28"/>
          <w:szCs w:val="28"/>
        </w:rPr>
        <w:t xml:space="preserve">Министерством труда и социальной защиты Российской Федерации при участии Администрации Президента Российской Федерации, Центрального банка Российской Федерации подготовлены и согласованы Генеральной прокуратурой Российской Федерации Методические </w:t>
      </w:r>
      <w:hyperlink r:id="rId5" w:history="1">
        <w:r w:rsidRPr="002A242F">
          <w:rPr>
            <w:sz w:val="28"/>
            <w:szCs w:val="28"/>
          </w:rPr>
          <w:t>рекомендации</w:t>
        </w:r>
      </w:hyperlink>
      <w:r w:rsidRPr="002A242F">
        <w:rPr>
          <w:sz w:val="28"/>
          <w:szCs w:val="28"/>
        </w:rPr>
        <w:t xml:space="preserve"> для применения в ходе декларационной кампании 2019 года (за отчетный 2018 год), которые направлены письмом Минтруда России от 28 декабря </w:t>
      </w:r>
      <w:smartTag w:uri="urn:schemas-microsoft-com:office:smarttags" w:element="metricconverter">
        <w:smartTagPr>
          <w:attr w:name="ProductID" w:val="2017 г"/>
        </w:smartTagPr>
        <w:r w:rsidRPr="002A242F">
          <w:rPr>
            <w:sz w:val="28"/>
            <w:szCs w:val="28"/>
          </w:rPr>
          <w:t>2017 г</w:t>
        </w:r>
      </w:smartTag>
      <w:r w:rsidRPr="002A242F">
        <w:rPr>
          <w:sz w:val="28"/>
          <w:szCs w:val="28"/>
        </w:rPr>
        <w:t>. № 18-2/10/В-10452, подлежали использованию только в отношении сведений, представляемых в ходе</w:t>
      </w:r>
      <w:proofErr w:type="gramEnd"/>
      <w:r w:rsidRPr="002A242F">
        <w:rPr>
          <w:sz w:val="28"/>
          <w:szCs w:val="28"/>
        </w:rPr>
        <w:t xml:space="preserve"> декларационной кампании 2018 года.</w:t>
      </w:r>
    </w:p>
    <w:p w:rsidR="00ED1E86" w:rsidRPr="002A242F" w:rsidRDefault="00ED1E86" w:rsidP="00ED1E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 xml:space="preserve">В </w:t>
      </w:r>
      <w:hyperlink r:id="rId6" w:history="1">
        <w:r w:rsidRPr="002A242F">
          <w:rPr>
            <w:bCs/>
            <w:sz w:val="28"/>
            <w:szCs w:val="28"/>
          </w:rPr>
          <w:t>пунктах 35</w:t>
        </w:r>
      </w:hyperlink>
      <w:r w:rsidRPr="002A242F">
        <w:rPr>
          <w:bCs/>
          <w:sz w:val="28"/>
          <w:szCs w:val="28"/>
        </w:rPr>
        <w:t xml:space="preserve"> - </w:t>
      </w:r>
      <w:hyperlink r:id="rId7" w:history="1">
        <w:r w:rsidRPr="002A242F">
          <w:rPr>
            <w:bCs/>
            <w:sz w:val="28"/>
            <w:szCs w:val="28"/>
          </w:rPr>
          <w:t>37</w:t>
        </w:r>
      </w:hyperlink>
      <w:r w:rsidRPr="002A242F">
        <w:rPr>
          <w:bCs/>
          <w:sz w:val="28"/>
          <w:szCs w:val="28"/>
        </w:rPr>
        <w:t xml:space="preserve"> Методических рекомендаций указано на необходимость представления справок с использованием специального программного обеспечения «Справки БК» в случаях, установленных нормативными правовыми актами Российской Федерации.</w:t>
      </w:r>
    </w:p>
    <w:p w:rsidR="00ED1E86" w:rsidRPr="002A242F" w:rsidRDefault="00ED1E86" w:rsidP="00ED1E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законодательства:</w:t>
      </w:r>
    </w:p>
    <w:p w:rsidR="00ED1E86" w:rsidRPr="002A242F" w:rsidRDefault="00ED1E86" w:rsidP="00ED1E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 xml:space="preserve">- </w:t>
      </w:r>
      <w:r w:rsidRPr="002A242F">
        <w:rPr>
          <w:sz w:val="28"/>
          <w:szCs w:val="28"/>
        </w:rPr>
        <w:t xml:space="preserve">в </w:t>
      </w:r>
      <w:hyperlink r:id="rId8" w:history="1">
        <w:r w:rsidRPr="002A242F">
          <w:rPr>
            <w:sz w:val="28"/>
            <w:szCs w:val="28"/>
          </w:rPr>
          <w:t>строке</w:t>
        </w:r>
      </w:hyperlink>
      <w:r w:rsidRPr="002A242F">
        <w:rPr>
          <w:sz w:val="28"/>
          <w:szCs w:val="28"/>
        </w:rPr>
        <w:t xml:space="preserve"> иные доходы могут быть указаны </w:t>
      </w:r>
      <w:r w:rsidRPr="002A242F">
        <w:rPr>
          <w:bCs/>
          <w:sz w:val="28"/>
          <w:szCs w:val="28"/>
        </w:rPr>
        <w:t xml:space="preserve"> </w:t>
      </w:r>
      <w:r w:rsidRPr="002A242F">
        <w:rPr>
          <w:sz w:val="28"/>
          <w:szCs w:val="28"/>
        </w:rPr>
        <w:t xml:space="preserve">денежные средства, полученные в связи с прощением долга служащему (работнику), его супруге (супругу) или несовершеннолетним детям </w:t>
      </w:r>
      <w:r w:rsidRPr="002A242F">
        <w:rPr>
          <w:bCs/>
          <w:sz w:val="28"/>
          <w:szCs w:val="28"/>
        </w:rPr>
        <w:t xml:space="preserve"> (</w:t>
      </w:r>
      <w:hyperlink r:id="rId9" w:history="1">
        <w:r w:rsidRPr="002A242F">
          <w:rPr>
            <w:bCs/>
            <w:sz w:val="28"/>
            <w:szCs w:val="28"/>
          </w:rPr>
          <w:t>подпункт 35 пункта 58</w:t>
        </w:r>
      </w:hyperlink>
      <w:r w:rsidRPr="002A242F">
        <w:rPr>
          <w:bCs/>
          <w:sz w:val="28"/>
          <w:szCs w:val="28"/>
        </w:rPr>
        <w:t>),</w:t>
      </w:r>
    </w:p>
    <w:p w:rsidR="00ED1E86" w:rsidRPr="002A242F" w:rsidRDefault="00ED1E86" w:rsidP="00ED1E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 xml:space="preserve">- </w:t>
      </w:r>
      <w:r w:rsidRPr="002A242F">
        <w:rPr>
          <w:sz w:val="28"/>
          <w:szCs w:val="28"/>
        </w:rPr>
        <w:t xml:space="preserve">не указываются сведения о денежных средствах, полученных на специальный избирательный счет в соответствии с Федеральным </w:t>
      </w:r>
      <w:hyperlink r:id="rId10" w:history="1">
        <w:r w:rsidRPr="002A242F">
          <w:rPr>
            <w:sz w:val="28"/>
            <w:szCs w:val="28"/>
          </w:rPr>
          <w:t>законом</w:t>
        </w:r>
      </w:hyperlink>
      <w:r w:rsidRPr="002A242F">
        <w:rPr>
          <w:sz w:val="28"/>
          <w:szCs w:val="28"/>
        </w:rPr>
        <w:t xml:space="preserve"> от 12 июня </w:t>
      </w:r>
      <w:smartTag w:uri="urn:schemas-microsoft-com:office:smarttags" w:element="metricconverter">
        <w:smartTagPr>
          <w:attr w:name="ProductID" w:val="2002 г"/>
        </w:smartTagPr>
        <w:r w:rsidRPr="002A242F">
          <w:rPr>
            <w:sz w:val="28"/>
            <w:szCs w:val="28"/>
          </w:rPr>
          <w:t>2002 г</w:t>
        </w:r>
      </w:smartTag>
      <w:r w:rsidRPr="002A242F">
        <w:rPr>
          <w:sz w:val="28"/>
          <w:szCs w:val="28"/>
        </w:rPr>
        <w:t>. № 67-ФЗ «Об основных гарантиях избирательных прав и права на участие в референдуме граждан Российской Федерации» (</w:t>
      </w:r>
      <w:hyperlink r:id="rId11" w:history="1">
        <w:r w:rsidRPr="002A242F">
          <w:rPr>
            <w:bCs/>
            <w:sz w:val="28"/>
            <w:szCs w:val="28"/>
          </w:rPr>
          <w:t>подпункт 22 пункта 60</w:t>
        </w:r>
      </w:hyperlink>
      <w:r w:rsidRPr="002A242F">
        <w:rPr>
          <w:bCs/>
          <w:sz w:val="28"/>
          <w:szCs w:val="28"/>
        </w:rPr>
        <w:t>).</w:t>
      </w:r>
    </w:p>
    <w:p w:rsidR="00ED1E86" w:rsidRPr="002A242F" w:rsidRDefault="00ED1E86" w:rsidP="00ED1E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ED1E86" w:rsidRPr="002A242F" w:rsidRDefault="00ED1E86" w:rsidP="00ED1E8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 xml:space="preserve">Также в Методических рекомендациях указано, что в </w:t>
      </w:r>
      <w:hyperlink r:id="rId12" w:history="1">
        <w:r w:rsidRPr="002A242F">
          <w:rPr>
            <w:bCs/>
            <w:sz w:val="28"/>
            <w:szCs w:val="28"/>
          </w:rPr>
          <w:t>подразделе 6.2</w:t>
        </w:r>
      </w:hyperlink>
      <w:r w:rsidRPr="002A242F">
        <w:rPr>
          <w:bCs/>
          <w:sz w:val="28"/>
          <w:szCs w:val="28"/>
        </w:rPr>
        <w:t xml:space="preserve"> необходимо отражать следующую информацию:</w:t>
      </w:r>
    </w:p>
    <w:p w:rsidR="00ED1E86" w:rsidRPr="002A242F" w:rsidRDefault="00ED1E86" w:rsidP="00ED1E8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>- об обязательствах по договорам страхования жизни на случай смерти, дожития до определенного возраста или срока либо наступления иного события;</w:t>
      </w:r>
    </w:p>
    <w:p w:rsidR="00ED1E86" w:rsidRPr="002A242F" w:rsidRDefault="00ED1E86" w:rsidP="00ED1E8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>- об обязательствах по договорам пенсионного страхования;</w:t>
      </w:r>
    </w:p>
    <w:p w:rsidR="00ED1E86" w:rsidRPr="002A242F" w:rsidRDefault="00ED1E86" w:rsidP="00ED1E8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>- об обязательствах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ED1E86" w:rsidRPr="002A242F" w:rsidRDefault="00ED1E86" w:rsidP="00ED1E8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 xml:space="preserve">- о заключенных </w:t>
      </w:r>
      <w:proofErr w:type="gramStart"/>
      <w:r w:rsidRPr="002A242F">
        <w:rPr>
          <w:bCs/>
          <w:sz w:val="28"/>
          <w:szCs w:val="28"/>
        </w:rPr>
        <w:t>договорах</w:t>
      </w:r>
      <w:proofErr w:type="gramEnd"/>
      <w:r w:rsidRPr="002A242F">
        <w:rPr>
          <w:bCs/>
          <w:sz w:val="28"/>
          <w:szCs w:val="28"/>
        </w:rPr>
        <w:t xml:space="preserve"> о брокерском обслуживании;</w:t>
      </w:r>
    </w:p>
    <w:p w:rsidR="00ED1E86" w:rsidRPr="002A242F" w:rsidRDefault="00ED1E86" w:rsidP="00ED1E8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>- о заключенных договорах на ведение индивидуальных инвестиционных счетов.</w:t>
      </w:r>
    </w:p>
    <w:p w:rsidR="00ED1E86" w:rsidRPr="002A242F" w:rsidRDefault="00ED1E86" w:rsidP="00ED1E8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A242F">
        <w:rPr>
          <w:bCs/>
          <w:sz w:val="28"/>
          <w:szCs w:val="28"/>
        </w:rPr>
        <w:t xml:space="preserve">В </w:t>
      </w:r>
      <w:hyperlink r:id="rId13" w:history="1">
        <w:r w:rsidRPr="002A242F">
          <w:rPr>
            <w:bCs/>
            <w:sz w:val="28"/>
            <w:szCs w:val="28"/>
          </w:rPr>
          <w:t>пункте 29</w:t>
        </w:r>
      </w:hyperlink>
      <w:r w:rsidRPr="002A242F">
        <w:rPr>
          <w:bCs/>
          <w:sz w:val="28"/>
          <w:szCs w:val="28"/>
        </w:rPr>
        <w:t xml:space="preserve"> Методических </w:t>
      </w:r>
      <w:hyperlink r:id="rId14" w:history="1">
        <w:r w:rsidRPr="002A242F">
          <w:rPr>
            <w:bCs/>
            <w:sz w:val="28"/>
            <w:szCs w:val="28"/>
          </w:rPr>
          <w:t>рекомендаций</w:t>
        </w:r>
      </w:hyperlink>
      <w:r w:rsidRPr="002A242F">
        <w:rPr>
          <w:bCs/>
          <w:sz w:val="28"/>
          <w:szCs w:val="28"/>
        </w:rPr>
        <w:t xml:space="preserve">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- справка), в которой не отражены или не полностью отражены какие-либо сведения либо имеются ошибки.</w:t>
      </w:r>
    </w:p>
    <w:p w:rsidR="00D74058" w:rsidRDefault="00D74058">
      <w:bookmarkStart w:id="0" w:name="_GoBack"/>
      <w:bookmarkEnd w:id="0"/>
    </w:p>
    <w:sectPr w:rsidR="00D7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A"/>
    <w:rsid w:val="0061425A"/>
    <w:rsid w:val="00D74058"/>
    <w:rsid w:val="00E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926132ADB63A612271921B8E0283984753ECC2B23B93F5825FE1E433B7E0ADDF6EF62528B3949B57E22D8EEF93229AA16B2B491B0412R8Q0L" TargetMode="External"/><Relationship Id="rId13" Type="http://schemas.openxmlformats.org/officeDocument/2006/relationships/hyperlink" Target="consultantplus://offline/ref=5A88ABDBF42C0E8DF7482D6AE8E2C667EACEAC56C611F4C6FBC5CF626972F85173EC332E2A2D3350CC100D5A93430F2E89E144CA328F5B47V8k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88ABDBF42C0E8DF7482D6AE8E2C667EACEAC56C611F4C6FBC5CF626972F85173EC332E2A2D3355C5100D5A93430F2E89E144CA328F5B47V8k8K" TargetMode="External"/><Relationship Id="rId12" Type="http://schemas.openxmlformats.org/officeDocument/2006/relationships/hyperlink" Target="consultantplus://offline/ref=5A88ABDBF42C0E8DF7482D6AE8E2C667EACEAC56C611F4C6FBC5CF626972F85173EC332E2A2D3653C3100D5A93430F2E89E144CA328F5B47V8k8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8ABDBF42C0E8DF7482D6AE8E2C667EACEAC56C611F4C6FBC5CF626972F85173EC332E2A2D3352CD100D5A93430F2E89E144CA328F5B47V8k8K" TargetMode="External"/><Relationship Id="rId11" Type="http://schemas.openxmlformats.org/officeDocument/2006/relationships/hyperlink" Target="consultantplus://offline/ref=5A88ABDBF42C0E8DF7482D6AE8E2C667EACEAC56C611F4C6FBC5CF626972F85173EC332E2A2D3054C5100D5A93430F2E89E144CA328F5B47V8k8K" TargetMode="External"/><Relationship Id="rId5" Type="http://schemas.openxmlformats.org/officeDocument/2006/relationships/hyperlink" Target="consultantplus://offline/ref=C78F64DFD90913DBE3D711A40F93D57EE7C62527A6E2C998644E648BCEA6EA7F594A33F4B35F5FF89E580452D7896843C3450935E864C3EANDj9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8D11CB9986DBCE8162F48994E78DE45C967F3F391C69EC1F366FBD3070E44AB270E1F03B14114B300C065C10WB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8ABDBF42C0E8DF7482D6AE8E2C667EACEAC56C611F4C6FBC5CF626972F85173EC332E2A2D3053C1100D5A93430F2E89E144CA328F5B47V8k8K" TargetMode="External"/><Relationship Id="rId14" Type="http://schemas.openxmlformats.org/officeDocument/2006/relationships/hyperlink" Target="consultantplus://offline/ref=5A88ABDBF42C0E8DF7482D6AE8E2C667EACEAC56C611F4C6FBC5CF626972F85173EC332E2A2D3251C5100D5A93430F2E89E144CA328F5B47V8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2019-03-18T06:45:00Z</dcterms:created>
  <dcterms:modified xsi:type="dcterms:W3CDTF">2019-03-18T06:45:00Z</dcterms:modified>
</cp:coreProperties>
</file>