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E" w:rsidRDefault="004B41AE" w:rsidP="004B41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907360" w:rsidRPr="00907360" w:rsidRDefault="00907360" w:rsidP="0090736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07360">
        <w:rPr>
          <w:bCs/>
          <w:sz w:val="28"/>
          <w:szCs w:val="28"/>
        </w:rPr>
        <w:t xml:space="preserve">Утверждены </w:t>
      </w:r>
      <w:hyperlink r:id="rId5" w:history="1">
        <w:r w:rsidRPr="00907360">
          <w:rPr>
            <w:bCs/>
            <w:sz w:val="28"/>
            <w:szCs w:val="28"/>
          </w:rPr>
          <w:t>критерии</w:t>
        </w:r>
      </w:hyperlink>
      <w:r w:rsidRPr="00907360">
        <w:rPr>
          <w:bCs/>
          <w:sz w:val="28"/>
          <w:szCs w:val="28"/>
        </w:rPr>
        <w:t xml:space="preserve">, при соблюдении которых допускается привлечение после 1 июля 2019 года средств дольщиков без использования счетов </w:t>
      </w:r>
      <w:proofErr w:type="spellStart"/>
      <w:r w:rsidRPr="00907360">
        <w:rPr>
          <w:bCs/>
          <w:sz w:val="28"/>
          <w:szCs w:val="28"/>
        </w:rPr>
        <w:t>эскроу</w:t>
      </w:r>
      <w:proofErr w:type="spellEnd"/>
      <w:r w:rsidRPr="00907360">
        <w:rPr>
          <w:bCs/>
          <w:sz w:val="28"/>
          <w:szCs w:val="28"/>
        </w:rPr>
        <w:t>.</w:t>
      </w:r>
    </w:p>
    <w:p w:rsidR="00907360" w:rsidRPr="00907360" w:rsidRDefault="00907360" w:rsidP="009073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07360" w:rsidRPr="00907360" w:rsidRDefault="00907360" w:rsidP="009073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360">
        <w:rPr>
          <w:bCs/>
          <w:sz w:val="28"/>
          <w:szCs w:val="28"/>
        </w:rPr>
        <w:tab/>
      </w:r>
      <w:proofErr w:type="gramStart"/>
      <w:r w:rsidRPr="00907360">
        <w:rPr>
          <w:bCs/>
          <w:sz w:val="28"/>
          <w:szCs w:val="28"/>
        </w:rPr>
        <w:t xml:space="preserve">С 01.05.2019 года вступило в законную силу </w:t>
      </w:r>
      <w:r w:rsidRPr="00907360">
        <w:rPr>
          <w:sz w:val="28"/>
          <w:szCs w:val="28"/>
        </w:rPr>
        <w:t>Постановление Правительства РФ от 22.04.2019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</w:t>
      </w:r>
      <w:proofErr w:type="gramEnd"/>
      <w:r w:rsidRPr="00907360">
        <w:rPr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г.».</w:t>
      </w:r>
    </w:p>
    <w:p w:rsidR="00907360" w:rsidRPr="00907360" w:rsidRDefault="00907360" w:rsidP="0090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7360">
        <w:rPr>
          <w:sz w:val="28"/>
          <w:szCs w:val="28"/>
        </w:rPr>
        <w:t xml:space="preserve">Такими критериями являются общее количество заключенных договоров участия в долевом строительстве, подтверждающее реализацию участникам долевого строительства не менее 10% общей площади жилых и нежилых помещений, </w:t>
      </w:r>
      <w:proofErr w:type="spellStart"/>
      <w:r w:rsidRPr="00907360">
        <w:rPr>
          <w:sz w:val="28"/>
          <w:szCs w:val="28"/>
        </w:rPr>
        <w:t>машино</w:t>
      </w:r>
      <w:proofErr w:type="spellEnd"/>
      <w:r w:rsidRPr="00907360">
        <w:rPr>
          <w:sz w:val="28"/>
          <w:szCs w:val="28"/>
        </w:rPr>
        <w:t>-мест, в отношении которых могут быть заключены договоры долевого участия в долевом строительстве, указанных в проектной декларации проекта строительства, а также степень готовности участия в долевом строительстве - не менее 30% (по общему правилу), в ряде</w:t>
      </w:r>
      <w:proofErr w:type="gramEnd"/>
      <w:r w:rsidRPr="00907360">
        <w:rPr>
          <w:sz w:val="28"/>
          <w:szCs w:val="28"/>
        </w:rPr>
        <w:t xml:space="preserve"> случаев - не менее 15% или 6%.</w:t>
      </w:r>
    </w:p>
    <w:p w:rsidR="00907360" w:rsidRPr="00907360" w:rsidRDefault="00907360" w:rsidP="0090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7360">
        <w:rPr>
          <w:sz w:val="28"/>
          <w:szCs w:val="28"/>
        </w:rPr>
        <w:t xml:space="preserve">Возведение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строительство, с привлечением денежных средств участников долевого строительства без использования счетов </w:t>
      </w:r>
      <w:proofErr w:type="spellStart"/>
      <w:r w:rsidRPr="00907360">
        <w:rPr>
          <w:sz w:val="28"/>
          <w:szCs w:val="28"/>
        </w:rPr>
        <w:t>эскроу</w:t>
      </w:r>
      <w:proofErr w:type="spellEnd"/>
      <w:r w:rsidRPr="00907360">
        <w:rPr>
          <w:sz w:val="28"/>
          <w:szCs w:val="28"/>
        </w:rPr>
        <w:t>, допускается по договорам участия в долевом строительстве, представленным на государственную регистрацию после 1 июля 2019 г., при условии одновременного соответствия вышеуказанным критериям.</w:t>
      </w:r>
      <w:proofErr w:type="gramEnd"/>
    </w:p>
    <w:p w:rsidR="00907360" w:rsidRPr="00907360" w:rsidRDefault="00907360" w:rsidP="0090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360">
        <w:rPr>
          <w:sz w:val="28"/>
          <w:szCs w:val="28"/>
        </w:rPr>
        <w:t>Также приводится методика определения соответствия многоквартирного дома и (или) иного объекта недвижимости указанным критериям, и перечень документов, предоставляемых застройщиком для определения соответствия многоквартирного дома и (или) иного объекта недвижимости утвержденным критериям.</w:t>
      </w:r>
    </w:p>
    <w:p w:rsidR="00907360" w:rsidRPr="00907360" w:rsidRDefault="00907360" w:rsidP="00907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ACF" w:rsidRDefault="00F47ACF">
      <w:bookmarkStart w:id="0" w:name="_GoBack"/>
      <w:bookmarkEnd w:id="0"/>
    </w:p>
    <w:sectPr w:rsidR="00F4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F7"/>
    <w:rsid w:val="00074CF7"/>
    <w:rsid w:val="004B41AE"/>
    <w:rsid w:val="007F3D96"/>
    <w:rsid w:val="00907360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1CC1EEB4487A43436C5703097B9EBD3416542D9D8E043F57D57A503323EBA7EF4D35AFD9BD3367B6BBA6D50A457A4152F300506E0E1C32x4G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2019-05-14T07:51:00Z</dcterms:created>
  <dcterms:modified xsi:type="dcterms:W3CDTF">2019-05-14T09:38:00Z</dcterms:modified>
</cp:coreProperties>
</file>