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7D1" w:rsidRPr="00C07080" w:rsidRDefault="00C07080">
      <w:pPr>
        <w:rPr>
          <w:rFonts w:ascii="Times New Roman" w:hAnsi="Times New Roman" w:cs="Times New Roman"/>
          <w:sz w:val="28"/>
          <w:szCs w:val="28"/>
        </w:rPr>
      </w:pPr>
      <w:r w:rsidRPr="00C07080">
        <w:rPr>
          <w:rFonts w:ascii="Times New Roman" w:hAnsi="Times New Roman" w:cs="Times New Roman"/>
          <w:sz w:val="28"/>
          <w:szCs w:val="28"/>
        </w:rPr>
        <w:t xml:space="preserve">Администрация Бугурусланского района информирует о мерах поддержки для субъектов малого и среднего предпринимательства и о мероприятиях, проводимых в рамках реализации национального проекта «Малое и среднее предпринимательство и поддержка индивидуальной предпринимательской инициативы». 1. АО «Корпорация «МСП» через сеть дочерних лизинговых компаний Корпорации реализует программы льготного лизинга для субъектов индивидуального и малого предпринимательства (далее - ИМП). К дочерним лизинговым компаниям Корпорации в настоящее время относятся: «Региональная лизинговая компания Республики Татарстан» (г. Казань), «Региональная лизинговая компания Республики Башкортостан» (г. Уфа), «Региональная лизинговая компания Ярославской области» (г. Ярославль), «Региональная лизинговая компания Республики Саха» (г. Якутск). Региональные лизинговые компании предоставляют лизинговое финансирование на всей территории Российской Федерации вне зависимости от местонахождения лизингополучателя. К основным параметрам реализуемой программы льготного лизинга относятся: - низкие процентные ставки (6 % - для российского оборудования; 8 % - для иностранного оборудования); - сумма финансирования от 3 млн. руб. до 200 млн. руб.; - срок финансирования от 13 месяцев до 84 месяцев; - авансовый платеж - от 10 % от стоимости приобретаемого оборудования. Одним из новых направлений деятельности являются продукты коммерческого портфеля дочерних региональных лизинговых компаний АО «Корпорация «МСП», такие как коммерческий лизинг на приобретение оборудования, спецтехники, сельскохозяйственной техники, коммерческого транспорта, производственной недвижимости. К основным параметрам коммерческого лизинга относятся: - лизинговая ставка - от 13,5% (на приобретение оборудования и спецтехники) до 18% (на приобретение производственной недвижимости); - сумма финансирования - от 40 млн. руб.; - срок лизинга - от 13 месяцев до 84 месяцев; - авансовый платеж - от 10% от стоимости приобретаемого имущества. Основные требования к лизингополучателю и условия лизинговых программ приведены в презентации «Презентация лизинга» (прилагается). Для направления заявки на получение льготного лизинга субъектам предпринимательства предлагается заполнить анкету соответствия базовым требованиям лизинговых продуктов, реализуемых региональными лизинговыми компаниями, для субъектов индивидуального и малого предпринимательства (прилагается). Заполненную анкету необходимо направить по адресу эл. почты bu.ast@mail.ru. 2. На официальном сайте муниципального образования «Бугурусланский район» в сети Интернет http://bugr.orb.ru созданы тематические разделы </w:t>
      </w:r>
      <w:r w:rsidRPr="00C07080">
        <w:rPr>
          <w:rFonts w:ascii="Times New Roman" w:hAnsi="Times New Roman" w:cs="Times New Roman"/>
          <w:sz w:val="28"/>
          <w:szCs w:val="28"/>
        </w:rPr>
        <w:lastRenderedPageBreak/>
        <w:t xml:space="preserve">«Предпринимателям», «Инвестиции» и «Отдел экономического анализа, прогнозирования и развития предпринимательства». В указанных разделах на официальном сайте муниципального образования «Бугурусланский район» в сети Интернет предприниматели могут ознакомиться с перечнем имущества, свободного от прав третьих лиц (за исключением имущественных прав субъектов малого и среднего предпринимательства), которое может быть предоставлено во временное владение и (или) пользование на долгосрочной основе субъектам малого и среднего предпринимательства; найти полезную информацию по мерам поддержки, оказываемых органами власти и некоммерческими организациями; ознакомиться с порядком и условиями приватизации муниципального имущества муниципального образования «Бугурусланский район», порядком предоставления земельных участков, находящихся в муниципальной собственности муниципального образования «Бугурусланский район» на территории Бугурусланского района. В данных разделах также для сведения предпринимателей регулярно публикуется информация о мерах поддержки субъектов предпринимательской деятельности; о деятельности Гарантийного Фонда Оренбургской области, Центра поддержки предпринимательства Оренбургской области и иных структур поддержки предпринимательства; о планируемых мероприятиях, форумах, конкурсах, в том числе на право получения грантов и иных видов поддержки; об имуществе, которое может быть предоставлено во временное владение (пользование) и иное. Отдел экономического анализа, прогнозирования и развития предпринимательства администрации Бугурусланского района осуществляет мероприятия по информационной, имущественной и иной поддержке субъектам предпринимательства. Для информирования субъектов малого и среднего предпринимательства об актуальных мерах поддержки, изменениях законодательства, анонсах мероприятий для бизнеса созданы информационные группы в </w:t>
      </w:r>
      <w:proofErr w:type="spellStart"/>
      <w:r w:rsidRPr="00C07080">
        <w:rPr>
          <w:rFonts w:ascii="Times New Roman" w:hAnsi="Times New Roman" w:cs="Times New Roman"/>
          <w:sz w:val="28"/>
          <w:szCs w:val="28"/>
        </w:rPr>
        <w:t>Viber</w:t>
      </w:r>
      <w:proofErr w:type="spellEnd"/>
      <w:r w:rsidRPr="00C07080">
        <w:rPr>
          <w:rFonts w:ascii="Times New Roman" w:hAnsi="Times New Roman" w:cs="Times New Roman"/>
          <w:sz w:val="28"/>
          <w:szCs w:val="28"/>
        </w:rPr>
        <w:t xml:space="preserve"> и </w:t>
      </w:r>
      <w:proofErr w:type="spellStart"/>
      <w:r w:rsidRPr="00C07080">
        <w:rPr>
          <w:rFonts w:ascii="Times New Roman" w:hAnsi="Times New Roman" w:cs="Times New Roman"/>
          <w:sz w:val="28"/>
          <w:szCs w:val="28"/>
        </w:rPr>
        <w:t>WhatsApp</w:t>
      </w:r>
      <w:proofErr w:type="spellEnd"/>
      <w:r w:rsidRPr="00C07080">
        <w:rPr>
          <w:rFonts w:ascii="Times New Roman" w:hAnsi="Times New Roman" w:cs="Times New Roman"/>
          <w:sz w:val="28"/>
          <w:szCs w:val="28"/>
        </w:rPr>
        <w:t xml:space="preserve">, осуществляется информационная рассылка по эл. почте. Администрация Бугурусланского района рекомендует предпринимателям вступить в группы в </w:t>
      </w:r>
      <w:proofErr w:type="spellStart"/>
      <w:r w:rsidRPr="00C07080">
        <w:rPr>
          <w:rFonts w:ascii="Times New Roman" w:hAnsi="Times New Roman" w:cs="Times New Roman"/>
          <w:sz w:val="28"/>
          <w:szCs w:val="28"/>
        </w:rPr>
        <w:t>Viber</w:t>
      </w:r>
      <w:proofErr w:type="spellEnd"/>
      <w:r w:rsidRPr="00C07080">
        <w:rPr>
          <w:rFonts w:ascii="Times New Roman" w:hAnsi="Times New Roman" w:cs="Times New Roman"/>
          <w:sz w:val="28"/>
          <w:szCs w:val="28"/>
        </w:rPr>
        <w:t xml:space="preserve"> и </w:t>
      </w:r>
      <w:proofErr w:type="spellStart"/>
      <w:r w:rsidRPr="00C07080">
        <w:rPr>
          <w:rFonts w:ascii="Times New Roman" w:hAnsi="Times New Roman" w:cs="Times New Roman"/>
          <w:sz w:val="28"/>
          <w:szCs w:val="28"/>
        </w:rPr>
        <w:t>WhatsApp</w:t>
      </w:r>
      <w:proofErr w:type="spellEnd"/>
      <w:r w:rsidRPr="00C07080">
        <w:rPr>
          <w:rFonts w:ascii="Times New Roman" w:hAnsi="Times New Roman" w:cs="Times New Roman"/>
          <w:sz w:val="28"/>
          <w:szCs w:val="28"/>
        </w:rPr>
        <w:t xml:space="preserve"> для получения актуальной информации о мерах поддержки, изменениях законодательства, анонсах мероприятий для бизнеса. Подробную информацию можно получить по тел. 2-62-59, 2-38-90. 3. Центр поддержки предпринимательства Оренбургской области оказывает бесплатные тренинги и консультации для бизнеса (график мероприятий прилагается). Информация о видах поддержки размещены на сайте: поддержка-</w:t>
      </w:r>
      <w:proofErr w:type="spellStart"/>
      <w:r w:rsidRPr="00C07080">
        <w:rPr>
          <w:rFonts w:ascii="Times New Roman" w:hAnsi="Times New Roman" w:cs="Times New Roman"/>
          <w:sz w:val="28"/>
          <w:szCs w:val="28"/>
        </w:rPr>
        <w:t>предпринимательства.рф</w:t>
      </w:r>
      <w:proofErr w:type="spellEnd"/>
      <w:r w:rsidRPr="00C07080">
        <w:rPr>
          <w:rFonts w:ascii="Times New Roman" w:hAnsi="Times New Roman" w:cs="Times New Roman"/>
          <w:sz w:val="28"/>
          <w:szCs w:val="28"/>
        </w:rPr>
        <w:t xml:space="preserve"> Центр поддержки предпринимательства Оренбургской области в социальных сетях: https://vk.com/club 152572585; </w:t>
      </w:r>
      <w:r w:rsidRPr="00C07080">
        <w:rPr>
          <w:rFonts w:ascii="Times New Roman" w:hAnsi="Times New Roman" w:cs="Times New Roman"/>
          <w:sz w:val="28"/>
          <w:szCs w:val="28"/>
        </w:rPr>
        <w:lastRenderedPageBreak/>
        <w:t xml:space="preserve">https://www.facebook.com/gos.poddergka.biznesa/notifications/: https://www.instagram.com/gos.poddergka.biznesa/. Более подробная информация по тел. 8 800 200 1445. 4. Оренбургский областной фонд поддержки предпринимательства реализует программы </w:t>
      </w:r>
      <w:proofErr w:type="spellStart"/>
      <w:r w:rsidRPr="00C07080">
        <w:rPr>
          <w:rFonts w:ascii="Times New Roman" w:hAnsi="Times New Roman" w:cs="Times New Roman"/>
          <w:sz w:val="28"/>
          <w:szCs w:val="28"/>
        </w:rPr>
        <w:t>микрофинансовой</w:t>
      </w:r>
      <w:proofErr w:type="spellEnd"/>
      <w:r w:rsidRPr="00C07080">
        <w:rPr>
          <w:rFonts w:ascii="Times New Roman" w:hAnsi="Times New Roman" w:cs="Times New Roman"/>
          <w:sz w:val="28"/>
          <w:szCs w:val="28"/>
        </w:rPr>
        <w:t xml:space="preserve"> поддержки для субъектов предпринимательства. Контактное лицо: </w:t>
      </w:r>
      <w:proofErr w:type="spellStart"/>
      <w:r w:rsidRPr="00C07080">
        <w:rPr>
          <w:rFonts w:ascii="Times New Roman" w:hAnsi="Times New Roman" w:cs="Times New Roman"/>
          <w:sz w:val="28"/>
          <w:szCs w:val="28"/>
        </w:rPr>
        <w:t>Мацегор</w:t>
      </w:r>
      <w:proofErr w:type="spellEnd"/>
      <w:r w:rsidRPr="00C07080">
        <w:rPr>
          <w:rFonts w:ascii="Times New Roman" w:hAnsi="Times New Roman" w:cs="Times New Roman"/>
          <w:sz w:val="28"/>
          <w:szCs w:val="28"/>
        </w:rPr>
        <w:t xml:space="preserve"> Анжелика Юрьевна, 8 (3532) 68-53-12. 5. Центр компетенций в сфере сельскохозяйственной кооперации и поддержки фермеров (г. Оренбург, ул. Донецкая, 4) оказывает консультации по вопросам получения грантов, участия в проекте «</w:t>
      </w:r>
      <w:proofErr w:type="spellStart"/>
      <w:r w:rsidRPr="00C07080">
        <w:rPr>
          <w:rFonts w:ascii="Times New Roman" w:hAnsi="Times New Roman" w:cs="Times New Roman"/>
          <w:sz w:val="28"/>
          <w:szCs w:val="28"/>
        </w:rPr>
        <w:t>Агростартап</w:t>
      </w:r>
      <w:proofErr w:type="spellEnd"/>
      <w:r w:rsidRPr="00C07080">
        <w:rPr>
          <w:rFonts w:ascii="Times New Roman" w:hAnsi="Times New Roman" w:cs="Times New Roman"/>
          <w:sz w:val="28"/>
          <w:szCs w:val="28"/>
        </w:rPr>
        <w:t xml:space="preserve">» (до 3 млн. рублей) и др. Контактное лицо: </w:t>
      </w:r>
      <w:proofErr w:type="spellStart"/>
      <w:r w:rsidRPr="00C07080">
        <w:rPr>
          <w:rFonts w:ascii="Times New Roman" w:hAnsi="Times New Roman" w:cs="Times New Roman"/>
          <w:sz w:val="28"/>
          <w:szCs w:val="28"/>
        </w:rPr>
        <w:t>Фимонова</w:t>
      </w:r>
      <w:proofErr w:type="spellEnd"/>
      <w:r w:rsidRPr="00C07080">
        <w:rPr>
          <w:rFonts w:ascii="Times New Roman" w:hAnsi="Times New Roman" w:cs="Times New Roman"/>
          <w:sz w:val="28"/>
          <w:szCs w:val="28"/>
        </w:rPr>
        <w:t xml:space="preserve"> Оксана Владимировна, 8 (3532) 99-89-40. 6. Некоммерческая организация «Гарантийный фонд для субъектов малого и среднего предпринимательства Оренбургской области (</w:t>
      </w:r>
      <w:proofErr w:type="spellStart"/>
      <w:r w:rsidRPr="00C07080">
        <w:rPr>
          <w:rFonts w:ascii="Times New Roman" w:hAnsi="Times New Roman" w:cs="Times New Roman"/>
          <w:sz w:val="28"/>
          <w:szCs w:val="28"/>
        </w:rPr>
        <w:t>микрокредитная</w:t>
      </w:r>
      <w:proofErr w:type="spellEnd"/>
      <w:r w:rsidRPr="00C07080">
        <w:rPr>
          <w:rFonts w:ascii="Times New Roman" w:hAnsi="Times New Roman" w:cs="Times New Roman"/>
          <w:sz w:val="28"/>
          <w:szCs w:val="28"/>
        </w:rPr>
        <w:t xml:space="preserve"> компания)» информирует специальном налоговом режиме - «Налог на профессиональный доход». В соответствии с нормами Федерального закона «О проведении эксперимента по установлению специального налогового режима «Налог на профессиональный доход</w:t>
      </w:r>
      <w:bookmarkStart w:id="0" w:name="_GoBack"/>
      <w:bookmarkEnd w:id="0"/>
      <w:r w:rsidRPr="00C07080">
        <w:rPr>
          <w:rFonts w:ascii="Times New Roman" w:hAnsi="Times New Roman" w:cs="Times New Roman"/>
          <w:sz w:val="28"/>
          <w:szCs w:val="28"/>
        </w:rPr>
        <w:t xml:space="preserve">» в городе федерального значения Москве, в Московской и Калужской областях, а также в республике Татарстан (Татарстан)» (далее - Закон) с 1 января 2019 года до 31 декабря 2028 года проводится эксперимент по установлению специального налогового режима «Налог на профессиональный доход» (далее - налог на </w:t>
      </w:r>
      <w:proofErr w:type="spellStart"/>
      <w:r w:rsidRPr="00C07080">
        <w:rPr>
          <w:rFonts w:ascii="Times New Roman" w:hAnsi="Times New Roman" w:cs="Times New Roman"/>
          <w:sz w:val="28"/>
          <w:szCs w:val="28"/>
        </w:rPr>
        <w:t>профдоход</w:t>
      </w:r>
      <w:proofErr w:type="spellEnd"/>
      <w:r w:rsidRPr="00C07080">
        <w:rPr>
          <w:rFonts w:ascii="Times New Roman" w:hAnsi="Times New Roman" w:cs="Times New Roman"/>
          <w:sz w:val="28"/>
          <w:szCs w:val="28"/>
        </w:rPr>
        <w:t xml:space="preserve"> и/или НПД) в указанных в наименовании Закона субъектах РФ. Особенностями применения указанного в Законе специального налогового режима является следующее. После перехода на уплату налога на </w:t>
      </w:r>
      <w:proofErr w:type="spellStart"/>
      <w:r w:rsidRPr="00C07080">
        <w:rPr>
          <w:rFonts w:ascii="Times New Roman" w:hAnsi="Times New Roman" w:cs="Times New Roman"/>
          <w:sz w:val="28"/>
          <w:szCs w:val="28"/>
        </w:rPr>
        <w:t>профдоход</w:t>
      </w:r>
      <w:proofErr w:type="spellEnd"/>
      <w:r w:rsidRPr="00C07080">
        <w:rPr>
          <w:rFonts w:ascii="Times New Roman" w:hAnsi="Times New Roman" w:cs="Times New Roman"/>
          <w:sz w:val="28"/>
          <w:szCs w:val="28"/>
        </w:rPr>
        <w:t xml:space="preserve"> можно не плати У тех, кто применяет данный </w:t>
      </w:r>
      <w:proofErr w:type="spellStart"/>
      <w:r w:rsidRPr="00C07080">
        <w:rPr>
          <w:rFonts w:ascii="Times New Roman" w:hAnsi="Times New Roman" w:cs="Times New Roman"/>
          <w:sz w:val="28"/>
          <w:szCs w:val="28"/>
        </w:rPr>
        <w:t>спецрежим</w:t>
      </w:r>
      <w:proofErr w:type="spellEnd"/>
      <w:r w:rsidRPr="00C07080">
        <w:rPr>
          <w:rFonts w:ascii="Times New Roman" w:hAnsi="Times New Roman" w:cs="Times New Roman"/>
          <w:sz w:val="28"/>
          <w:szCs w:val="28"/>
        </w:rPr>
        <w:t xml:space="preserve">, не должно быть работников. Однако для привлечения помощников по гражданско-правовому договору (далее - ГПД) ограничений нет. </w:t>
      </w:r>
      <w:proofErr w:type="spellStart"/>
      <w:r w:rsidRPr="00C07080">
        <w:rPr>
          <w:rFonts w:ascii="Times New Roman" w:hAnsi="Times New Roman" w:cs="Times New Roman"/>
          <w:sz w:val="28"/>
          <w:szCs w:val="28"/>
        </w:rPr>
        <w:t>Спецрежим</w:t>
      </w:r>
      <w:proofErr w:type="spellEnd"/>
      <w:r w:rsidRPr="00C07080">
        <w:rPr>
          <w:rFonts w:ascii="Times New Roman" w:hAnsi="Times New Roman" w:cs="Times New Roman"/>
          <w:sz w:val="28"/>
          <w:szCs w:val="28"/>
        </w:rPr>
        <w:t xml:space="preserve"> можно совмещать с работой по трудовому договору. Доход от этой трудовой деятельности облагается так же, как у </w:t>
      </w:r>
      <w:proofErr w:type="spellStart"/>
      <w:r w:rsidRPr="00C07080">
        <w:rPr>
          <w:rFonts w:ascii="Times New Roman" w:hAnsi="Times New Roman" w:cs="Times New Roman"/>
          <w:sz w:val="28"/>
          <w:szCs w:val="28"/>
        </w:rPr>
        <w:t>несамозанятого</w:t>
      </w:r>
      <w:proofErr w:type="spellEnd"/>
      <w:r w:rsidRPr="00C07080">
        <w:rPr>
          <w:rFonts w:ascii="Times New Roman" w:hAnsi="Times New Roman" w:cs="Times New Roman"/>
          <w:sz w:val="28"/>
          <w:szCs w:val="28"/>
        </w:rPr>
        <w:t xml:space="preserve"> гражданина, так как данный доход не подпадает под </w:t>
      </w:r>
      <w:proofErr w:type="spellStart"/>
      <w:r w:rsidRPr="00C07080">
        <w:rPr>
          <w:rFonts w:ascii="Times New Roman" w:hAnsi="Times New Roman" w:cs="Times New Roman"/>
          <w:sz w:val="28"/>
          <w:szCs w:val="28"/>
        </w:rPr>
        <w:t>спецрежим</w:t>
      </w:r>
      <w:proofErr w:type="spellEnd"/>
      <w:r w:rsidRPr="00C07080">
        <w:rPr>
          <w:rFonts w:ascii="Times New Roman" w:hAnsi="Times New Roman" w:cs="Times New Roman"/>
          <w:sz w:val="28"/>
          <w:szCs w:val="28"/>
        </w:rPr>
        <w:t xml:space="preserve">. </w:t>
      </w:r>
      <w:proofErr w:type="spellStart"/>
      <w:r w:rsidRPr="00C07080">
        <w:rPr>
          <w:rFonts w:ascii="Times New Roman" w:hAnsi="Times New Roman" w:cs="Times New Roman"/>
          <w:sz w:val="28"/>
          <w:szCs w:val="28"/>
        </w:rPr>
        <w:t>Спецрежим</w:t>
      </w:r>
      <w:proofErr w:type="spellEnd"/>
      <w:r w:rsidRPr="00C07080">
        <w:rPr>
          <w:rFonts w:ascii="Times New Roman" w:hAnsi="Times New Roman" w:cs="Times New Roman"/>
          <w:sz w:val="28"/>
          <w:szCs w:val="28"/>
        </w:rPr>
        <w:t xml:space="preserve"> не могут применять те, кто: - получил за календарный год доходы больше 2,4 млн руб. Этот размер законодатели не могут изменять, пока идет эксперимент; - реализует подакцизные и маркированные товары; - перепродает товары (кроме личных вещей) и имущественные права; - добывает или реализует полезные ископаемые; - ведет посредническую деятельность; - доставляет товары с приемом платежей в пользу других лиц (кроме такой доставки с применением ККТ, которую зарегистрировал продавец товаров); - применяет другие режимы налогообложения; - ведет предпринимательскую деятельность, облагаемую НДФЛ. Установлен также перечень доходов, к которым </w:t>
      </w:r>
      <w:proofErr w:type="spellStart"/>
      <w:r w:rsidRPr="00C07080">
        <w:rPr>
          <w:rFonts w:ascii="Times New Roman" w:hAnsi="Times New Roman" w:cs="Times New Roman"/>
          <w:sz w:val="28"/>
          <w:szCs w:val="28"/>
        </w:rPr>
        <w:t>спецрежим</w:t>
      </w:r>
      <w:proofErr w:type="spellEnd"/>
      <w:r w:rsidRPr="00C07080">
        <w:rPr>
          <w:rFonts w:ascii="Times New Roman" w:hAnsi="Times New Roman" w:cs="Times New Roman"/>
          <w:sz w:val="28"/>
          <w:szCs w:val="28"/>
        </w:rPr>
        <w:t xml:space="preserve"> не применяется. Например, это поступления: - от </w:t>
      </w:r>
      <w:r w:rsidRPr="00C07080">
        <w:rPr>
          <w:rFonts w:ascii="Times New Roman" w:hAnsi="Times New Roman" w:cs="Times New Roman"/>
          <w:sz w:val="28"/>
          <w:szCs w:val="28"/>
        </w:rPr>
        <w:lastRenderedPageBreak/>
        <w:t xml:space="preserve">продажи недвижимости и транспорта; - передачи имущественных прав на недвижимость (кроме аренды или найма жилья); - реализации долей в уставном капитале, паев в паевых фондах кооперативов и </w:t>
      </w:r>
      <w:proofErr w:type="spellStart"/>
      <w:r w:rsidRPr="00C07080">
        <w:rPr>
          <w:rFonts w:ascii="Times New Roman" w:hAnsi="Times New Roman" w:cs="Times New Roman"/>
          <w:sz w:val="28"/>
          <w:szCs w:val="28"/>
        </w:rPr>
        <w:t>ПИФов</w:t>
      </w:r>
      <w:proofErr w:type="spellEnd"/>
      <w:r w:rsidRPr="00C07080">
        <w:rPr>
          <w:rFonts w:ascii="Times New Roman" w:hAnsi="Times New Roman" w:cs="Times New Roman"/>
          <w:sz w:val="28"/>
          <w:szCs w:val="28"/>
        </w:rPr>
        <w:t xml:space="preserve">, ценных бумаг и производных финансовых инструментов; - выполнения услуг и работ по ГПД, в которых заказчиком выступает нынешний или бывший работодатель. Бывшим считается работодатель, от которого </w:t>
      </w:r>
      <w:proofErr w:type="spellStart"/>
      <w:r w:rsidRPr="00C07080">
        <w:rPr>
          <w:rFonts w:ascii="Times New Roman" w:hAnsi="Times New Roman" w:cs="Times New Roman"/>
          <w:sz w:val="28"/>
          <w:szCs w:val="28"/>
        </w:rPr>
        <w:t>самозанятый</w:t>
      </w:r>
      <w:proofErr w:type="spellEnd"/>
      <w:r w:rsidRPr="00C07080">
        <w:rPr>
          <w:rFonts w:ascii="Times New Roman" w:hAnsi="Times New Roman" w:cs="Times New Roman"/>
          <w:sz w:val="28"/>
          <w:szCs w:val="28"/>
        </w:rPr>
        <w:t xml:space="preserve"> уволился менее двух лет назад. </w:t>
      </w:r>
      <w:proofErr w:type="spellStart"/>
      <w:r w:rsidRPr="00C07080">
        <w:rPr>
          <w:rFonts w:ascii="Times New Roman" w:hAnsi="Times New Roman" w:cs="Times New Roman"/>
          <w:sz w:val="28"/>
          <w:szCs w:val="28"/>
        </w:rPr>
        <w:t>Самозанятый</w:t>
      </w:r>
      <w:proofErr w:type="spellEnd"/>
      <w:r w:rsidRPr="00C07080">
        <w:rPr>
          <w:rFonts w:ascii="Times New Roman" w:hAnsi="Times New Roman" w:cs="Times New Roman"/>
          <w:sz w:val="28"/>
          <w:szCs w:val="28"/>
        </w:rPr>
        <w:t xml:space="preserve">, который ведет такие виды деятельности регулярно, применять </w:t>
      </w:r>
      <w:proofErr w:type="spellStart"/>
      <w:r w:rsidRPr="00C07080">
        <w:rPr>
          <w:rFonts w:ascii="Times New Roman" w:hAnsi="Times New Roman" w:cs="Times New Roman"/>
          <w:sz w:val="28"/>
          <w:szCs w:val="28"/>
        </w:rPr>
        <w:t>спецрежим</w:t>
      </w:r>
      <w:proofErr w:type="spellEnd"/>
      <w:r w:rsidRPr="00C07080">
        <w:rPr>
          <w:rFonts w:ascii="Times New Roman" w:hAnsi="Times New Roman" w:cs="Times New Roman"/>
          <w:sz w:val="28"/>
          <w:szCs w:val="28"/>
        </w:rPr>
        <w:t xml:space="preserve"> не может. Если же это разовая сделка, то доход по ней облагается НДФЛ так же, как доход </w:t>
      </w:r>
      <w:proofErr w:type="spellStart"/>
      <w:r w:rsidRPr="00C07080">
        <w:rPr>
          <w:rFonts w:ascii="Times New Roman" w:hAnsi="Times New Roman" w:cs="Times New Roman"/>
          <w:sz w:val="28"/>
          <w:szCs w:val="28"/>
        </w:rPr>
        <w:t>несамозанятого</w:t>
      </w:r>
      <w:proofErr w:type="spellEnd"/>
      <w:r w:rsidRPr="00C07080">
        <w:rPr>
          <w:rFonts w:ascii="Times New Roman" w:hAnsi="Times New Roman" w:cs="Times New Roman"/>
          <w:sz w:val="28"/>
          <w:szCs w:val="28"/>
        </w:rPr>
        <w:t xml:space="preserve"> гражданина. Начать применять </w:t>
      </w:r>
      <w:proofErr w:type="spellStart"/>
      <w:r w:rsidRPr="00C07080">
        <w:rPr>
          <w:rFonts w:ascii="Times New Roman" w:hAnsi="Times New Roman" w:cs="Times New Roman"/>
          <w:sz w:val="28"/>
          <w:szCs w:val="28"/>
        </w:rPr>
        <w:t>спецрежим</w:t>
      </w:r>
      <w:proofErr w:type="spellEnd"/>
      <w:r w:rsidRPr="00C07080">
        <w:rPr>
          <w:rFonts w:ascii="Times New Roman" w:hAnsi="Times New Roman" w:cs="Times New Roman"/>
          <w:sz w:val="28"/>
          <w:szCs w:val="28"/>
        </w:rPr>
        <w:t xml:space="preserve"> можно после постановки на учет. Заявление подается через мобильное приложение "Мой налог" https://npd.nalog.ru/app/, личный кабинет налогоплательщика или кредитную организацию. Сняться с учета можно через это же приложение. При ведении деятельности при указанном </w:t>
      </w:r>
      <w:proofErr w:type="spellStart"/>
      <w:r w:rsidRPr="00C07080">
        <w:rPr>
          <w:rFonts w:ascii="Times New Roman" w:hAnsi="Times New Roman" w:cs="Times New Roman"/>
          <w:sz w:val="28"/>
          <w:szCs w:val="28"/>
        </w:rPr>
        <w:t>спецрежиме</w:t>
      </w:r>
      <w:proofErr w:type="spellEnd"/>
      <w:r w:rsidRPr="00C07080">
        <w:rPr>
          <w:rFonts w:ascii="Times New Roman" w:hAnsi="Times New Roman" w:cs="Times New Roman"/>
          <w:sz w:val="28"/>
          <w:szCs w:val="28"/>
        </w:rPr>
        <w:t xml:space="preserve"> все расчеты с клиентами нужно проводить через приложение «Мой налог». Программа формирует чек и направляет всю информацию о расчете в инспекцию. Чек нужно передавать покупателю. Организации и предприниматели не вправе учитывать расходы на покупки у </w:t>
      </w:r>
      <w:proofErr w:type="spellStart"/>
      <w:r w:rsidRPr="00C07080">
        <w:rPr>
          <w:rFonts w:ascii="Times New Roman" w:hAnsi="Times New Roman" w:cs="Times New Roman"/>
          <w:sz w:val="28"/>
          <w:szCs w:val="28"/>
        </w:rPr>
        <w:t>самозанятого</w:t>
      </w:r>
      <w:proofErr w:type="spellEnd"/>
      <w:r w:rsidRPr="00C07080">
        <w:rPr>
          <w:rFonts w:ascii="Times New Roman" w:hAnsi="Times New Roman" w:cs="Times New Roman"/>
          <w:sz w:val="28"/>
          <w:szCs w:val="28"/>
        </w:rPr>
        <w:t xml:space="preserve"> без его чека. Лица, применяющие указанный </w:t>
      </w:r>
      <w:proofErr w:type="spellStart"/>
      <w:r w:rsidRPr="00C07080">
        <w:rPr>
          <w:rFonts w:ascii="Times New Roman" w:hAnsi="Times New Roman" w:cs="Times New Roman"/>
          <w:sz w:val="28"/>
          <w:szCs w:val="28"/>
        </w:rPr>
        <w:t>спецрежим</w:t>
      </w:r>
      <w:proofErr w:type="spellEnd"/>
      <w:r w:rsidRPr="00C07080">
        <w:rPr>
          <w:rFonts w:ascii="Times New Roman" w:hAnsi="Times New Roman" w:cs="Times New Roman"/>
          <w:sz w:val="28"/>
          <w:szCs w:val="28"/>
        </w:rPr>
        <w:t>, имеют право на уменьшение суммы налога на сумму налогового вычета в размере не более 10 тыс. рублей, рассчитанную нарастающим итогом в следующем порядке: - в отношении налога, исчисленного по ставке 4% с дохода от реализации физлицам, сумма налогового вычета определяется как соответствующая налоговой ставке в размере 1% налоговой базы; - в отношении налога, исчисленного по ставке 6% с дохода от реализации индивидуальным предпринимателям для использования в предпринимательской деятельности и юридическим лицам, сумма налогового вычета определяется как соответствующая налоговой ставке в размере 2% налоговой базы. За нарушение порядка или сроков передачи сведений о расчетах в инспекцию установили штраф. Санкция составляет 20% суммы расчета. Если правила нарушены повторно в течение шести месяцев, штраф составляет сумму расчета. Минимальный размер санкции не ограничен. То есть если не передать сведения по 100-рублевому расчету, штраф составит 20 руб. (при условии, что это не повторное нарушение). Приложение: презентация, анкета и график семинаров в эл. виде.</w:t>
      </w:r>
    </w:p>
    <w:sectPr w:rsidR="009F17D1" w:rsidRPr="00C07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F0"/>
    <w:rsid w:val="000F5EFC"/>
    <w:rsid w:val="00107E9C"/>
    <w:rsid w:val="001A1995"/>
    <w:rsid w:val="001E63FD"/>
    <w:rsid w:val="00226D02"/>
    <w:rsid w:val="002A518D"/>
    <w:rsid w:val="002D63EC"/>
    <w:rsid w:val="00331B72"/>
    <w:rsid w:val="003A2285"/>
    <w:rsid w:val="0058244E"/>
    <w:rsid w:val="005C4888"/>
    <w:rsid w:val="006511ED"/>
    <w:rsid w:val="00675E2E"/>
    <w:rsid w:val="006A4025"/>
    <w:rsid w:val="0075538F"/>
    <w:rsid w:val="00797AAD"/>
    <w:rsid w:val="007C1856"/>
    <w:rsid w:val="007E73F0"/>
    <w:rsid w:val="00800EC7"/>
    <w:rsid w:val="00852C39"/>
    <w:rsid w:val="00950C16"/>
    <w:rsid w:val="009F17D1"/>
    <w:rsid w:val="00A30E39"/>
    <w:rsid w:val="00A91DC0"/>
    <w:rsid w:val="00AE7C26"/>
    <w:rsid w:val="00B92BB3"/>
    <w:rsid w:val="00C07080"/>
    <w:rsid w:val="00C15EA3"/>
    <w:rsid w:val="00D45837"/>
    <w:rsid w:val="00D5353E"/>
    <w:rsid w:val="00D82EC3"/>
    <w:rsid w:val="00DA5556"/>
    <w:rsid w:val="00F81102"/>
    <w:rsid w:val="00FE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B05BC-CC6B-410D-A019-85A6E5D7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1512</Words>
  <Characters>8622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2019-04-15T12:05:00Z</dcterms:created>
  <dcterms:modified xsi:type="dcterms:W3CDTF">2019-07-12T03:54:00Z</dcterms:modified>
</cp:coreProperties>
</file>